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4E" w:rsidRDefault="00262431" w:rsidP="007A2AB7">
      <w:pPr>
        <w:pStyle w:val="a6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关于“</w:t>
      </w:r>
      <w:r w:rsidR="000D1F78" w:rsidRPr="00392B15"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  <w:t>学习贯彻习近平新时代中国特色社会主义思想</w:t>
      </w:r>
    </w:p>
    <w:p w:rsidR="00D236AE" w:rsidRDefault="000D1F78" w:rsidP="007A2AB7">
      <w:pPr>
        <w:pStyle w:val="a6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  <w:r w:rsidRPr="00392B15"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  <w:t>主题教育</w:t>
      </w:r>
      <w:proofErr w:type="gramStart"/>
      <w:r w:rsidR="00262431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”校发展</w:t>
      </w:r>
      <w:proofErr w:type="gramEnd"/>
      <w:r w:rsidR="00262431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>基金专项申报的通知</w:t>
      </w:r>
    </w:p>
    <w:p w:rsidR="00D236AE" w:rsidRPr="00392B15" w:rsidRDefault="00D236AE">
      <w:pPr>
        <w:pStyle w:val="a6"/>
        <w:spacing w:before="0" w:beforeAutospacing="0" w:after="0" w:afterAutospacing="0" w:line="460" w:lineRule="exact"/>
        <w:jc w:val="both"/>
        <w:rPr>
          <w:rFonts w:ascii="仿宋_GB2312" w:eastAsia="仿宋_GB2312" w:hAnsi="仿宋_GB2312" w:cs="仿宋_GB2312"/>
          <w:b/>
          <w:color w:val="000000" w:themeColor="text1"/>
          <w:sz w:val="32"/>
          <w:szCs w:val="32"/>
        </w:rPr>
      </w:pPr>
    </w:p>
    <w:p w:rsidR="00D236AE" w:rsidRDefault="00262431" w:rsidP="007A2AB7">
      <w:pPr>
        <w:pStyle w:val="a6"/>
        <w:spacing w:before="0" w:beforeAutospacing="0" w:after="0" w:afterAutospacing="0" w:line="560" w:lineRule="exact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各单位</w:t>
      </w:r>
      <w:r w:rsidR="007A2AB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：</w:t>
      </w:r>
    </w:p>
    <w:p w:rsidR="00D236AE" w:rsidRDefault="006A1EFA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 w:rsidRPr="006A1EFA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为深入学习贯彻习近平新时代中国特色社会主义思想，全面贯彻落实党的二十大精神，引导和推动广大教师紧密结合学校中心工作，进一步做好党的创新理论的研究阐释工作，将主题教育学习成效不断转化为发展问题、研究问题、解决问题的本领，推动落实立德树人根本任务，实现学校高质量发展</w:t>
      </w:r>
      <w:r w:rsidR="0067512B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。</w:t>
      </w:r>
      <w:r w:rsidRPr="006A1EFA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学校决定设立“学习贯彻习近平新时代中国特色社会主义思想主题教育”</w:t>
      </w:r>
      <w:proofErr w:type="gramStart"/>
      <w:r w:rsidRPr="006A1EFA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校发展</w:t>
      </w:r>
      <w:proofErr w:type="gramEnd"/>
      <w:r w:rsidRPr="006A1EFA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基金专项研究课题。现将有关事项通知如下：</w:t>
      </w:r>
    </w:p>
    <w:p w:rsidR="00D236AE" w:rsidRDefault="006149A7" w:rsidP="007A2AB7">
      <w:pPr>
        <w:pStyle w:val="a6"/>
        <w:spacing w:before="0" w:beforeAutospacing="0" w:after="0" w:afterAutospacing="0" w:line="560" w:lineRule="exact"/>
        <w:ind w:firstLineChars="200" w:firstLine="602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一</w:t>
      </w:r>
      <w:r w:rsidR="00262431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、申报要求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1.</w:t>
      </w:r>
      <w:r w:rsidR="006149A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每个申</w:t>
      </w:r>
      <w:r w:rsidR="00C31023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请</w:t>
      </w:r>
      <w:r w:rsidR="006149A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人</w:t>
      </w:r>
      <w:r w:rsidR="00C31023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限报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一个课题，一个课题组的负责人和成员不能参加另外的课题，鼓励跨学科组成课题研究团队。承担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校发展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基金及其专项课题未结项的，不得申请本课题。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申</w:t>
      </w:r>
      <w:r w:rsidR="00C31023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请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人应该具有较高的政治思想素质和学术理论水平，能独立开展研究工作；申</w:t>
      </w:r>
      <w:r w:rsidR="00E12754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请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人所在单位应为开展课题研究工作提供支持和必要保障条件。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3.申</w:t>
      </w:r>
      <w:r w:rsidR="00C31023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请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人需围绕</w:t>
      </w:r>
      <w:r w:rsidR="006149A7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结合自身前期研究基础，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凝炼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、设计申报选题。申报选题应体现鲜明的问题导向和创新意识，基础研究要着力推进学科体系、学术体系、话语体系建设和创新，力求具有原创性、开拓性和较高的学术思想价值；应用研究要围绕经济社会发展中的全局性、战略性和前瞻性的重大理论与实践问题，力求具有现实性、针对性和较强的决策参考价值。可依据</w:t>
      </w:r>
      <w:r w:rsidR="00392B15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</w:t>
      </w:r>
      <w:r w:rsidR="00392B15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lastRenderedPageBreak/>
        <w:t>时代中国特色社会主义思想主题教育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专项课题指南（附件1），结合自身工作自拟题目。</w:t>
      </w:r>
    </w:p>
    <w:p w:rsidR="00D236AE" w:rsidRDefault="008E5DF7" w:rsidP="007A2AB7">
      <w:pPr>
        <w:pStyle w:val="a6"/>
        <w:spacing w:before="0" w:beforeAutospacing="0" w:after="0" w:afterAutospacing="0" w:line="560" w:lineRule="exact"/>
        <w:ind w:firstLineChars="200" w:firstLine="602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二</w:t>
      </w:r>
      <w:r w:rsidR="00262431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、</w:t>
      </w:r>
      <w:r w:rsidR="00262431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项目立项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本项目由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学校相关部门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组成评审小组进行立项评审，择优确定，项目级别为校级科研项目，每项资助经费0.5万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资助1</w:t>
      </w:r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项左右。</w:t>
      </w:r>
    </w:p>
    <w:p w:rsidR="00D236AE" w:rsidRDefault="008E5DF7" w:rsidP="007A2AB7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02"/>
        <w:jc w:val="both"/>
        <w:textAlignment w:val="top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三</w:t>
      </w:r>
      <w:r w:rsidR="00262431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、项目结项</w:t>
      </w:r>
    </w:p>
    <w:p w:rsidR="00D236AE" w:rsidRDefault="00262431" w:rsidP="007A2AB7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00"/>
        <w:textAlignment w:val="top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1.立项项目需在202</w:t>
      </w:r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年12月前完成研究任务并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办理结项手续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；成果形式为与课题切实相关的</w:t>
      </w:r>
      <w:r w:rsidR="00E12754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研究报告、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论文、被媒体宣传报道的经验</w:t>
      </w:r>
      <w:r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和做法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。</w:t>
      </w:r>
    </w:p>
    <w:p w:rsidR="00D236AE" w:rsidRDefault="00262431" w:rsidP="007A2AB7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00"/>
        <w:textAlignment w:val="top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2.</w:t>
      </w:r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以研究报告为成果结题的项目，需提交不低于1万字的研究报告1篇及结题报告；以研究成果被媒体宣传报道为成果结题</w:t>
      </w:r>
      <w:r w:rsidR="00B270AE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的</w:t>
      </w:r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项目</w:t>
      </w:r>
      <w:r w:rsidR="00B270AE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，</w:t>
      </w:r>
      <w:proofErr w:type="gramStart"/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需被报道</w:t>
      </w:r>
      <w:proofErr w:type="gramEnd"/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2次（篇）或以上及结题报告;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以相关论文为成果结题的项目，</w:t>
      </w:r>
      <w:bookmarkStart w:id="0" w:name="_GoBack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项目负责人</w:t>
      </w:r>
      <w:bookmarkEnd w:id="0"/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需以第一作者发表1</w:t>
      </w:r>
      <w:r w:rsidR="0030141C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篇研究论文及结题报告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。</w:t>
      </w:r>
    </w:p>
    <w:p w:rsidR="00D236AE" w:rsidRDefault="00262431" w:rsidP="007A2AB7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00"/>
        <w:textAlignment w:val="top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3.原则上成果需标注项目来源、项目名称和项目批准号等相关信息。</w:t>
      </w:r>
    </w:p>
    <w:p w:rsidR="00D236AE" w:rsidRDefault="008E5DF7" w:rsidP="007A2AB7">
      <w:pPr>
        <w:pStyle w:val="a6"/>
        <w:spacing w:before="0" w:beforeAutospacing="0" w:after="0" w:afterAutospacing="0" w:line="560" w:lineRule="exact"/>
        <w:ind w:firstLineChars="200" w:firstLine="602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四、申报</w:t>
      </w:r>
      <w:r w:rsidR="00C31023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材料及</w:t>
      </w:r>
      <w:r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时间</w:t>
      </w:r>
    </w:p>
    <w:p w:rsidR="00D236AE" w:rsidRPr="00406490" w:rsidRDefault="00E26EDA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.请各单位于7月18日上午将《</w:t>
      </w:r>
      <w:r w:rsidR="00406490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专项申请汇总表》</w:t>
      </w:r>
      <w:r w:rsidR="007A2AB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（附件3）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纸质版1份报送科研处，同时将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申请人</w:t>
      </w:r>
      <w:r w:rsidR="00262431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填写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的</w:t>
      </w:r>
      <w:r w:rsidR="00262431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《</w:t>
      </w:r>
      <w:r w:rsidR="006149A7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 w:rsidR="00262431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专项申请书》</w:t>
      </w:r>
      <w:r w:rsidR="007A2AB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（附件2）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以“申请人名字”命名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的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电子版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和</w:t>
      </w:r>
      <w:r w:rsidR="007A2AB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各单位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《申请汇总表》电子版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发送</w:t>
      </w:r>
      <w:proofErr w:type="gramStart"/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至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科研</w:t>
      </w:r>
      <w:proofErr w:type="gramEnd"/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处邮箱。</w:t>
      </w:r>
    </w:p>
    <w:p w:rsidR="00C31023" w:rsidRPr="00406490" w:rsidRDefault="00E26EDA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lastRenderedPageBreak/>
        <w:t>2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.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待立项公布后，已立项项目需提交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2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份带有负责人及成员签名、</w:t>
      </w:r>
      <w:r w:rsid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所在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单位盖章的纸质版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《</w:t>
      </w:r>
      <w:r w:rsidR="00406490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 w:rsidR="00406490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专项申请书》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，由</w:t>
      </w:r>
      <w:r w:rsid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各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单位统一</w:t>
      </w:r>
      <w:r w:rsid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报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送</w:t>
      </w:r>
      <w:r w:rsid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科研处</w:t>
      </w:r>
      <w:r w:rsidR="00C31023" w:rsidRP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。</w:t>
      </w:r>
    </w:p>
    <w:p w:rsidR="007A2AB7" w:rsidRPr="007A2AB7" w:rsidRDefault="007A2AB7" w:rsidP="007A2AB7">
      <w:pPr>
        <w:pStyle w:val="a6"/>
        <w:spacing w:before="0" w:beforeAutospacing="0" w:after="0" w:afterAutospacing="0" w:line="560" w:lineRule="exact"/>
        <w:ind w:firstLineChars="200" w:firstLine="602"/>
        <w:rPr>
          <w:rStyle w:val="a7"/>
          <w:rFonts w:ascii="仿宋_GB2312" w:eastAsia="仿宋_GB2312" w:hAnsi="仿宋_GB2312" w:cs="仿宋_GB2312"/>
          <w:color w:val="000000" w:themeColor="text1"/>
          <w:sz w:val="30"/>
          <w:szCs w:val="30"/>
        </w:rPr>
      </w:pPr>
      <w:r w:rsidRPr="007A2AB7">
        <w:rPr>
          <w:rStyle w:val="a7"/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五、联系方式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联系人：杨老师   联系电话：22863807</w:t>
      </w:r>
    </w:p>
    <w:p w:rsidR="00D236AE" w:rsidRPr="007A2AB7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 w:rsidRPr="007A2AB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邮箱：</w:t>
      </w:r>
      <w:hyperlink r:id="rId8" w:history="1">
        <w:r w:rsidRPr="007A2AB7">
          <w:rPr>
            <w:rFonts w:ascii="仿宋_GB2312" w:eastAsia="仿宋_GB2312" w:hAnsi="仿宋_GB2312" w:cs="仿宋_GB2312" w:hint="eastAsia"/>
            <w:color w:val="000000" w:themeColor="text1"/>
            <w:sz w:val="30"/>
            <w:szCs w:val="30"/>
          </w:rPr>
          <w:t>skk@fjut.edu.cn</w:t>
        </w:r>
      </w:hyperlink>
    </w:p>
    <w:p w:rsidR="00D236AE" w:rsidRDefault="00D236AE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  <w:shd w:val="clear" w:color="auto" w:fill="FFFFFF"/>
        </w:rPr>
      </w:pP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附件：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1.</w:t>
      </w:r>
      <w:r w:rsidR="006149A7" w:rsidRPr="006149A7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 xml:space="preserve"> </w:t>
      </w:r>
      <w:r w:rsidR="006149A7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专项课题指南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2.</w:t>
      </w:r>
      <w:r w:rsidR="006149A7" w:rsidRPr="006149A7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 xml:space="preserve"> </w:t>
      </w:r>
      <w:r w:rsidR="006149A7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专项申请书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3.</w:t>
      </w:r>
      <w:r w:rsidR="006149A7" w:rsidRPr="006149A7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 xml:space="preserve"> </w:t>
      </w:r>
      <w:r w:rsidR="006149A7" w:rsidRPr="00392B15">
        <w:rPr>
          <w:rFonts w:ascii="仿宋_GB2312" w:eastAsia="仿宋_GB2312" w:hAnsi="仿宋_GB2312" w:cs="仿宋_GB2312"/>
          <w:color w:val="000000" w:themeColor="text1"/>
          <w:sz w:val="30"/>
          <w:szCs w:val="30"/>
        </w:rPr>
        <w:t>学习贯彻习近平新时代中国特色社会主义思想主题教育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专项申</w:t>
      </w:r>
      <w:r w:rsidR="00406490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请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  <w:shd w:val="clear" w:color="auto" w:fill="FFFFFF"/>
        </w:rPr>
        <w:t>汇总表</w:t>
      </w:r>
    </w:p>
    <w:p w:rsidR="00D236AE" w:rsidRDefault="00D236AE" w:rsidP="007A2AB7">
      <w:pPr>
        <w:pStyle w:val="a6"/>
        <w:spacing w:before="0" w:beforeAutospacing="0" w:after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</w:p>
    <w:p w:rsidR="00D236AE" w:rsidRDefault="007A2AB7" w:rsidP="007A2AB7">
      <w:pPr>
        <w:pStyle w:val="a6"/>
        <w:spacing w:before="0" w:beforeAutospacing="0" w:after="0" w:afterAutospacing="0" w:line="560" w:lineRule="exact"/>
        <w:ind w:firstLineChars="200" w:firstLine="600"/>
        <w:jc w:val="center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 xml:space="preserve">                           </w:t>
      </w:r>
      <w:r w:rsidR="00262431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 xml:space="preserve">科 </w:t>
      </w:r>
      <w:proofErr w:type="gramStart"/>
      <w:r w:rsidR="00262431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研</w:t>
      </w:r>
      <w:proofErr w:type="gramEnd"/>
      <w:r w:rsidR="00262431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 xml:space="preserve"> 处</w:t>
      </w:r>
    </w:p>
    <w:p w:rsidR="00D236AE" w:rsidRDefault="00262431" w:rsidP="007A2AB7">
      <w:pPr>
        <w:pStyle w:val="a6"/>
        <w:spacing w:before="0" w:beforeAutospacing="0" w:after="0" w:afterAutospacing="0" w:line="560" w:lineRule="exact"/>
        <w:ind w:firstLineChars="200" w:firstLine="600"/>
        <w:jc w:val="center"/>
        <w:rPr>
          <w:rFonts w:ascii="仿宋_GB2312" w:eastAsia="仿宋_GB2312" w:hAnsi="仿宋_GB2312" w:cs="仿宋_GB2312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 xml:space="preserve">                           202</w:t>
      </w:r>
      <w:r w:rsidR="008E5DF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年</w:t>
      </w:r>
      <w:r w:rsidR="008E5DF7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月</w:t>
      </w:r>
      <w:r w:rsidR="00B270AE"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  <w:t>日</w:t>
      </w:r>
    </w:p>
    <w:sectPr w:rsidR="00D23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59" w:rsidRDefault="00154A59" w:rsidP="000D1F78">
      <w:r>
        <w:separator/>
      </w:r>
    </w:p>
  </w:endnote>
  <w:endnote w:type="continuationSeparator" w:id="0">
    <w:p w:rsidR="00154A59" w:rsidRDefault="00154A59" w:rsidP="000D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59" w:rsidRDefault="00154A59" w:rsidP="000D1F78">
      <w:r>
        <w:separator/>
      </w:r>
    </w:p>
  </w:footnote>
  <w:footnote w:type="continuationSeparator" w:id="0">
    <w:p w:rsidR="00154A59" w:rsidRDefault="00154A59" w:rsidP="000D1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006751EA"/>
    <w:rsid w:val="00011EAE"/>
    <w:rsid w:val="000272D6"/>
    <w:rsid w:val="000663D4"/>
    <w:rsid w:val="000856FD"/>
    <w:rsid w:val="000B34DE"/>
    <w:rsid w:val="000D1F78"/>
    <w:rsid w:val="00132CAD"/>
    <w:rsid w:val="0014137A"/>
    <w:rsid w:val="00154A59"/>
    <w:rsid w:val="00154AFB"/>
    <w:rsid w:val="001B5016"/>
    <w:rsid w:val="001B6EE5"/>
    <w:rsid w:val="001F16FE"/>
    <w:rsid w:val="002319BD"/>
    <w:rsid w:val="00262431"/>
    <w:rsid w:val="002628D0"/>
    <w:rsid w:val="0030141C"/>
    <w:rsid w:val="003400CC"/>
    <w:rsid w:val="00362A58"/>
    <w:rsid w:val="00392B15"/>
    <w:rsid w:val="003B3FEF"/>
    <w:rsid w:val="00406490"/>
    <w:rsid w:val="00443108"/>
    <w:rsid w:val="00516852"/>
    <w:rsid w:val="005B0AC6"/>
    <w:rsid w:val="005B38CD"/>
    <w:rsid w:val="005D604E"/>
    <w:rsid w:val="006149A7"/>
    <w:rsid w:val="00651690"/>
    <w:rsid w:val="0067151D"/>
    <w:rsid w:val="0067512B"/>
    <w:rsid w:val="006751EA"/>
    <w:rsid w:val="00687805"/>
    <w:rsid w:val="006A1EFA"/>
    <w:rsid w:val="006D5DDC"/>
    <w:rsid w:val="007A2AB7"/>
    <w:rsid w:val="007B491B"/>
    <w:rsid w:val="007B5591"/>
    <w:rsid w:val="008042D3"/>
    <w:rsid w:val="00840186"/>
    <w:rsid w:val="008E5DF7"/>
    <w:rsid w:val="00910875"/>
    <w:rsid w:val="0091393A"/>
    <w:rsid w:val="00927C7B"/>
    <w:rsid w:val="009664A3"/>
    <w:rsid w:val="009D0014"/>
    <w:rsid w:val="00A01E34"/>
    <w:rsid w:val="00AC0662"/>
    <w:rsid w:val="00B270AE"/>
    <w:rsid w:val="00BB221C"/>
    <w:rsid w:val="00C0438A"/>
    <w:rsid w:val="00C31023"/>
    <w:rsid w:val="00C47AE3"/>
    <w:rsid w:val="00C6735F"/>
    <w:rsid w:val="00D02787"/>
    <w:rsid w:val="00D06699"/>
    <w:rsid w:val="00D236AE"/>
    <w:rsid w:val="00D3143E"/>
    <w:rsid w:val="00D365C1"/>
    <w:rsid w:val="00D70149"/>
    <w:rsid w:val="00E12754"/>
    <w:rsid w:val="00E26EDA"/>
    <w:rsid w:val="00E90007"/>
    <w:rsid w:val="00E9314B"/>
    <w:rsid w:val="00F01FA7"/>
    <w:rsid w:val="00F14EBF"/>
    <w:rsid w:val="00F42FF6"/>
    <w:rsid w:val="00F652EB"/>
    <w:rsid w:val="00FA3CAE"/>
    <w:rsid w:val="2C3A15DC"/>
    <w:rsid w:val="2ECD74E6"/>
    <w:rsid w:val="4387061F"/>
    <w:rsid w:val="46225513"/>
    <w:rsid w:val="54ED24CC"/>
    <w:rsid w:val="5D5C4415"/>
    <w:rsid w:val="6ABE4573"/>
    <w:rsid w:val="7A6E0C53"/>
    <w:rsid w:val="7E4D45D9"/>
    <w:rsid w:val="7F7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k@fju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37BE4-9409-40E9-AB93-4E46B0D9D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212</Words>
  <Characters>1209</Characters>
  <Application>Microsoft Office Word</Application>
  <DocSecurity>0</DocSecurity>
  <Lines>10</Lines>
  <Paragraphs>2</Paragraphs>
  <ScaleCrop>false</ScaleCrop>
  <Company>2012dnd.com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张建平(19770981)</dc:creator>
  <cp:lastModifiedBy>admin</cp:lastModifiedBy>
  <cp:revision>9</cp:revision>
  <dcterms:created xsi:type="dcterms:W3CDTF">2023-07-09T08:51:00Z</dcterms:created>
  <dcterms:modified xsi:type="dcterms:W3CDTF">2023-07-10T05:17:00Z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2E33B7E3F4134D519BB80A15A25578E2</vt:lpwstr>
  </property>
</Properties>
</file>