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353F1">
      <w:pPr>
        <w:pStyle w:val="7"/>
        <w:spacing w:before="0" w:beforeAutospacing="0" w:after="0" w:afterAutospacing="0" w:line="500" w:lineRule="exact"/>
        <w:jc w:val="center"/>
        <w:rPr>
          <w:rFonts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关于“习近平总书记关于教育的重要论述”</w:t>
      </w:r>
    </w:p>
    <w:p w14:paraId="57F333F2">
      <w:pPr>
        <w:pStyle w:val="7"/>
        <w:spacing w:before="0" w:beforeAutospacing="0" w:after="0" w:afterAutospacing="0" w:line="500" w:lineRule="exact"/>
        <w:jc w:val="center"/>
        <w:rPr>
          <w:rFonts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校发展基金专项申报的通知</w:t>
      </w:r>
    </w:p>
    <w:p w14:paraId="0C8BCFAF">
      <w:pPr>
        <w:pStyle w:val="7"/>
        <w:spacing w:before="0" w:beforeAutospacing="0" w:after="0" w:afterAutospacing="0" w:line="500" w:lineRule="exact"/>
        <w:jc w:val="both"/>
        <w:rPr>
          <w:rFonts w:ascii="仿宋_GB2312" w:hAnsi="仿宋_GB2312" w:eastAsia="仿宋_GB2312" w:cs="仿宋_GB2312"/>
          <w:b/>
          <w:color w:val="000000" w:themeColor="text1"/>
          <w:sz w:val="32"/>
          <w:szCs w:val="32"/>
          <w14:textFill>
            <w14:solidFill>
              <w14:schemeClr w14:val="tx1"/>
            </w14:solidFill>
          </w14:textFill>
        </w:rPr>
      </w:pPr>
    </w:p>
    <w:p w14:paraId="260C97C3">
      <w:pPr>
        <w:pStyle w:val="7"/>
        <w:spacing w:before="0" w:beforeAutospacing="0" w:after="0" w:afterAutospacing="0" w:line="480" w:lineRule="exact"/>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各单位：</w:t>
      </w:r>
    </w:p>
    <w:p w14:paraId="5C233CF1">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为深入学习贯彻习近平总书记关于教育的重要论述，进一步研究阐释习近平总书记关于教育的重要理念和重大实践。学校决定设立“习近平总书记关于教育的重要论述”校发展基金专项课题，现将有关事项通知如下：</w:t>
      </w:r>
    </w:p>
    <w:p w14:paraId="334A2643">
      <w:pPr>
        <w:pStyle w:val="7"/>
        <w:spacing w:before="0" w:beforeAutospacing="0" w:after="0" w:afterAutospacing="0" w:line="480" w:lineRule="exact"/>
        <w:ind w:firstLine="602" w:firstLineChars="200"/>
        <w:rPr>
          <w:rFonts w:ascii="仿宋_GB2312" w:hAnsi="仿宋_GB2312" w:eastAsia="仿宋_GB2312" w:cs="仿宋_GB2312"/>
          <w:color w:val="000000" w:themeColor="text1"/>
          <w:sz w:val="30"/>
          <w:szCs w:val="30"/>
          <w14:textFill>
            <w14:solidFill>
              <w14:schemeClr w14:val="tx1"/>
            </w14:solidFill>
          </w14:textFill>
        </w:rPr>
      </w:pPr>
      <w:r>
        <w:rPr>
          <w:rStyle w:val="10"/>
          <w:rFonts w:hint="eastAsia" w:ascii="仿宋_GB2312" w:hAnsi="仿宋_GB2312" w:eastAsia="仿宋_GB2312" w:cs="仿宋_GB2312"/>
          <w:color w:val="000000" w:themeColor="text1"/>
          <w:sz w:val="30"/>
          <w:szCs w:val="30"/>
          <w14:textFill>
            <w14:solidFill>
              <w14:schemeClr w14:val="tx1"/>
            </w14:solidFill>
          </w14:textFill>
        </w:rPr>
        <w:t>一、申报要求</w:t>
      </w:r>
    </w:p>
    <w:p w14:paraId="36D8BCB8">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1.每个申请人限报一个课题，课题组负责人不能同时参与其他课题，鼓励跨学科组成课题研究</w:t>
      </w:r>
      <w:bookmarkStart w:id="0" w:name="_GoBack"/>
      <w:bookmarkEnd w:id="0"/>
      <w:r>
        <w:rPr>
          <w:rFonts w:hint="eastAsia" w:ascii="仿宋_GB2312" w:hAnsi="仿宋_GB2312" w:eastAsia="仿宋_GB2312" w:cs="仿宋_GB2312"/>
          <w:color w:val="000000" w:themeColor="text1"/>
          <w:sz w:val="30"/>
          <w:szCs w:val="30"/>
          <w14:textFill>
            <w14:solidFill>
              <w14:schemeClr w14:val="tx1"/>
            </w14:solidFill>
          </w14:textFill>
        </w:rPr>
        <w:t>团队。承担校发展基金及其专项课题未结项的，不得申请本课题。</w:t>
      </w:r>
    </w:p>
    <w:p w14:paraId="4757E785">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2.</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申请人应具有副教授及以上专业技术职务或博士学位，有较高的政治思想素质和学术理论水平，能独立开展研究工作；申请人所在单位应为开展课题研究工作提供支持和必要保障条件。</w:t>
      </w:r>
    </w:p>
    <w:p w14:paraId="1960FE0B">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3.申请人需围绕</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习“习近平总书记关于教育的重要论述”</w:t>
      </w:r>
      <w:r>
        <w:rPr>
          <w:rFonts w:hint="eastAsia" w:ascii="仿宋_GB2312" w:hAnsi="仿宋_GB2312" w:eastAsia="仿宋_GB2312" w:cs="仿宋_GB2312"/>
          <w:color w:val="000000" w:themeColor="text1"/>
          <w:sz w:val="30"/>
          <w:szCs w:val="30"/>
          <w14:textFill>
            <w14:solidFill>
              <w14:schemeClr w14:val="tx1"/>
            </w14:solidFill>
          </w14:textFill>
        </w:rPr>
        <w:t>专项课题指南（附件1）</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w:t>
      </w:r>
      <w:r>
        <w:rPr>
          <w:rFonts w:hint="eastAsia" w:ascii="仿宋_GB2312" w:hAnsi="仿宋_GB2312" w:eastAsia="仿宋_GB2312" w:cs="仿宋_GB2312"/>
          <w:color w:val="000000" w:themeColor="text1"/>
          <w:sz w:val="30"/>
          <w:szCs w:val="30"/>
          <w14:textFill>
            <w14:solidFill>
              <w14:schemeClr w14:val="tx1"/>
            </w14:solidFill>
          </w14:textFill>
        </w:rPr>
        <w:t>结合自身前期研究基础自拟题目。基础研究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14:paraId="6D8D87E9">
      <w:pPr>
        <w:pStyle w:val="7"/>
        <w:spacing w:before="0" w:beforeAutospacing="0" w:after="0" w:afterAutospacing="0" w:line="480" w:lineRule="exact"/>
        <w:ind w:firstLine="602" w:firstLineChars="200"/>
        <w:rPr>
          <w:rFonts w:ascii="仿宋_GB2312" w:hAnsi="仿宋_GB2312" w:eastAsia="仿宋_GB2312" w:cs="仿宋_GB2312"/>
          <w:color w:val="000000" w:themeColor="text1"/>
          <w:sz w:val="30"/>
          <w:szCs w:val="30"/>
          <w14:textFill>
            <w14:solidFill>
              <w14:schemeClr w14:val="tx1"/>
            </w14:solidFill>
          </w14:textFill>
        </w:rPr>
      </w:pPr>
      <w:r>
        <w:rPr>
          <w:rStyle w:val="10"/>
          <w:rFonts w:hint="eastAsia" w:ascii="仿宋_GB2312" w:hAnsi="仿宋_GB2312" w:eastAsia="仿宋_GB2312" w:cs="仿宋_GB2312"/>
          <w:color w:val="000000" w:themeColor="text1"/>
          <w:sz w:val="30"/>
          <w:szCs w:val="30"/>
          <w14:textFill>
            <w14:solidFill>
              <w14:schemeClr w14:val="tx1"/>
            </w14:solidFill>
          </w14:textFill>
        </w:rPr>
        <w:t>二、</w:t>
      </w:r>
      <w:r>
        <w:rPr>
          <w:rStyle w:val="10"/>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项目立项</w:t>
      </w:r>
    </w:p>
    <w:p w14:paraId="57F59609">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本项目由</w:t>
      </w:r>
      <w:r>
        <w:rPr>
          <w:rFonts w:hint="eastAsia" w:ascii="仿宋_GB2312" w:hAnsi="仿宋_GB2312" w:eastAsia="仿宋_GB2312" w:cs="仿宋_GB2312"/>
          <w:color w:val="000000" w:themeColor="text1"/>
          <w:sz w:val="30"/>
          <w:szCs w:val="30"/>
          <w14:textFill>
            <w14:solidFill>
              <w14:schemeClr w14:val="tx1"/>
            </w14:solidFill>
          </w14:textFill>
        </w:rPr>
        <w:t>学校组织</w:t>
      </w:r>
      <w:r>
        <w:rPr>
          <w:rFonts w:ascii="仿宋_GB2312" w:hAnsi="仿宋_GB2312" w:eastAsia="仿宋_GB2312" w:cs="仿宋_GB2312"/>
          <w:color w:val="000000" w:themeColor="text1"/>
          <w:sz w:val="30"/>
          <w:szCs w:val="30"/>
          <w14:textFill>
            <w14:solidFill>
              <w14:schemeClr w14:val="tx1"/>
            </w14:solidFill>
          </w14:textFill>
        </w:rPr>
        <w:t>专家</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评审，择优确定，项目级别为校级科研项目，每项资助经费0.5万元。</w:t>
      </w:r>
    </w:p>
    <w:p w14:paraId="3B5CEE8F">
      <w:pPr>
        <w:pStyle w:val="7"/>
        <w:shd w:val="clear" w:color="auto" w:fill="FFFFFF"/>
        <w:spacing w:before="0" w:beforeAutospacing="0" w:after="0" w:afterAutospacing="0" w:line="480" w:lineRule="exact"/>
        <w:ind w:firstLine="602" w:firstLineChars="200"/>
        <w:jc w:val="both"/>
        <w:textAlignment w:val="top"/>
        <w:rPr>
          <w:rFonts w:ascii="仿宋_GB2312" w:hAnsi="仿宋_GB2312" w:eastAsia="仿宋_GB2312" w:cs="仿宋_GB2312"/>
          <w:color w:val="000000" w:themeColor="text1"/>
          <w:sz w:val="30"/>
          <w:szCs w:val="30"/>
          <w14:textFill>
            <w14:solidFill>
              <w14:schemeClr w14:val="tx1"/>
            </w14:solidFill>
          </w14:textFill>
        </w:rPr>
      </w:pPr>
      <w:r>
        <w:rPr>
          <w:rStyle w:val="10"/>
          <w:rFonts w:hint="eastAsia" w:ascii="仿宋_GB2312" w:hAnsi="仿宋_GB2312" w:eastAsia="仿宋_GB2312" w:cs="仿宋_GB2312"/>
          <w:color w:val="000000" w:themeColor="text1"/>
          <w:sz w:val="30"/>
          <w:szCs w:val="30"/>
          <w14:textFill>
            <w14:solidFill>
              <w14:schemeClr w14:val="tx1"/>
            </w14:solidFill>
          </w14:textFill>
        </w:rPr>
        <w:t>三、项目结项</w:t>
      </w:r>
    </w:p>
    <w:p w14:paraId="0818B460">
      <w:pPr>
        <w:pStyle w:val="7"/>
        <w:shd w:val="clear" w:color="auto" w:fill="FFFFFF"/>
        <w:spacing w:before="0" w:beforeAutospacing="0" w:after="0" w:afterAutospacing="0" w:line="480" w:lineRule="exact"/>
        <w:ind w:firstLine="600" w:firstLineChars="200"/>
        <w:textAlignment w:val="top"/>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1.立项项目</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需在2025年10月前</w:t>
      </w:r>
      <w:r>
        <w:rPr>
          <w:rFonts w:hint="eastAsia" w:ascii="仿宋_GB2312" w:hAnsi="仿宋_GB2312" w:eastAsia="仿宋_GB2312" w:cs="仿宋_GB2312"/>
          <w:color w:val="000000" w:themeColor="text1"/>
          <w:sz w:val="30"/>
          <w:szCs w:val="30"/>
          <w14:textFill>
            <w14:solidFill>
              <w14:schemeClr w14:val="tx1"/>
            </w14:solidFill>
          </w14:textFill>
        </w:rPr>
        <w:t>完成研究任务并办理结项手续；成果形式为与课题切实相关的论文或研究报告。</w:t>
      </w:r>
    </w:p>
    <w:p w14:paraId="6B3E73BB">
      <w:pPr>
        <w:pStyle w:val="7"/>
        <w:shd w:val="clear" w:color="auto" w:fill="FFFFFF"/>
        <w:spacing w:before="0" w:beforeAutospacing="0" w:after="0" w:afterAutospacing="0" w:line="480" w:lineRule="exact"/>
        <w:ind w:firstLine="600" w:firstLineChars="200"/>
        <w:textAlignment w:val="top"/>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2.以期刊论文为成果结项的项目，须提交项目负责人为第一作者的期刊论文；以研究报告为成果结项的项目，须提交项目负责人为第一作者的研究报告和获得市厅级及以上党政部门采纳或市厅级及以上党政主要领导肯定性批示的证明材料。</w:t>
      </w:r>
    </w:p>
    <w:p w14:paraId="596D3426">
      <w:pPr>
        <w:pStyle w:val="7"/>
        <w:shd w:val="clear" w:color="auto" w:fill="FFFFFF"/>
        <w:spacing w:before="0" w:beforeAutospacing="0" w:after="0" w:afterAutospacing="0" w:line="480" w:lineRule="exact"/>
        <w:ind w:firstLine="600" w:firstLineChars="200"/>
        <w:textAlignment w:val="top"/>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3.原则上期刊论文及证明材料须标注项目来源、项目名称和项目批准号等相关信息。</w:t>
      </w:r>
    </w:p>
    <w:p w14:paraId="12CD8897">
      <w:pPr>
        <w:pStyle w:val="7"/>
        <w:spacing w:before="0" w:beforeAutospacing="0" w:after="0" w:afterAutospacing="0" w:line="480" w:lineRule="exact"/>
        <w:ind w:firstLine="602" w:firstLineChars="200"/>
        <w:rPr>
          <w:rFonts w:ascii="仿宋_GB2312" w:hAnsi="仿宋_GB2312" w:eastAsia="仿宋_GB2312" w:cs="仿宋_GB2312"/>
          <w:color w:val="000000" w:themeColor="text1"/>
          <w:sz w:val="30"/>
          <w:szCs w:val="30"/>
          <w14:textFill>
            <w14:solidFill>
              <w14:schemeClr w14:val="tx1"/>
            </w14:solidFill>
          </w14:textFill>
        </w:rPr>
      </w:pPr>
      <w:r>
        <w:rPr>
          <w:rStyle w:val="10"/>
          <w:rFonts w:hint="eastAsia" w:ascii="仿宋_GB2312" w:hAnsi="仿宋_GB2312" w:eastAsia="仿宋_GB2312" w:cs="仿宋_GB2312"/>
          <w:color w:val="000000" w:themeColor="text1"/>
          <w:sz w:val="30"/>
          <w:szCs w:val="30"/>
          <w14:textFill>
            <w14:solidFill>
              <w14:schemeClr w14:val="tx1"/>
            </w14:solidFill>
          </w14:textFill>
        </w:rPr>
        <w:t>四、申报时间及材料</w:t>
      </w:r>
    </w:p>
    <w:p w14:paraId="428C7C37">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请各单位于10月15日前将《“</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习近平总书记关于教育的重要论述</w:t>
      </w:r>
      <w:r>
        <w:rPr>
          <w:rFonts w:hint="eastAsia" w:ascii="仿宋_GB2312" w:hAnsi="仿宋_GB2312" w:eastAsia="仿宋_GB2312" w:cs="仿宋_GB2312"/>
          <w:color w:val="000000" w:themeColor="text1"/>
          <w:sz w:val="30"/>
          <w:szCs w:val="30"/>
          <w14:textFill>
            <w14:solidFill>
              <w14:schemeClr w14:val="tx1"/>
            </w14:solidFill>
          </w14:textFill>
        </w:rPr>
        <w:t>”专项申请书》</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（一式3份）和</w:t>
      </w:r>
      <w:r>
        <w:rPr>
          <w:rFonts w:hint="eastAsia" w:ascii="仿宋_GB2312" w:hAnsi="仿宋_GB2312" w:eastAsia="仿宋_GB2312" w:cs="仿宋_GB2312"/>
          <w:color w:val="000000" w:themeColor="text1"/>
          <w:sz w:val="30"/>
          <w:szCs w:val="30"/>
          <w14:textFill>
            <w14:solidFill>
              <w14:schemeClr w14:val="tx1"/>
            </w14:solidFill>
          </w14:textFill>
        </w:rPr>
        <w:t>《“</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习近平总书记关于教育的重要论述</w:t>
      </w:r>
      <w:r>
        <w:rPr>
          <w:rFonts w:hint="eastAsia" w:ascii="仿宋_GB2312" w:hAnsi="仿宋_GB2312" w:eastAsia="仿宋_GB2312" w:cs="仿宋_GB2312"/>
          <w:color w:val="000000" w:themeColor="text1"/>
          <w:sz w:val="30"/>
          <w:szCs w:val="30"/>
          <w14:textFill>
            <w14:solidFill>
              <w14:schemeClr w14:val="tx1"/>
            </w14:solidFill>
          </w14:textFill>
        </w:rPr>
        <w:t>”专项申请汇总表》</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（一式1份）</w:t>
      </w:r>
      <w:r>
        <w:rPr>
          <w:rFonts w:hint="eastAsia" w:ascii="仿宋_GB2312" w:hAnsi="仿宋_GB2312" w:eastAsia="仿宋_GB2312" w:cs="仿宋_GB2312"/>
          <w:color w:val="000000" w:themeColor="text1"/>
          <w:sz w:val="30"/>
          <w:szCs w:val="30"/>
          <w14:textFill>
            <w14:solidFill>
              <w14:schemeClr w14:val="tx1"/>
            </w14:solidFill>
          </w14:textFill>
        </w:rPr>
        <w:t>纸质版报送科研处，同时将以“申请人名字”命名的《“</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习近平总书记关于教育的重要论述</w:t>
      </w:r>
      <w:r>
        <w:rPr>
          <w:rFonts w:hint="eastAsia" w:ascii="仿宋_GB2312" w:hAnsi="仿宋_GB2312" w:eastAsia="仿宋_GB2312" w:cs="仿宋_GB2312"/>
          <w:color w:val="000000" w:themeColor="text1"/>
          <w:sz w:val="30"/>
          <w:szCs w:val="30"/>
          <w14:textFill>
            <w14:solidFill>
              <w14:schemeClr w14:val="tx1"/>
            </w14:solidFill>
          </w14:textFill>
        </w:rPr>
        <w:t>”专项申请书》电子版和以“单位名称”命名的《“</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习近平总书记关于教育的重要论述</w:t>
      </w:r>
      <w:r>
        <w:rPr>
          <w:rFonts w:hint="eastAsia" w:ascii="仿宋_GB2312" w:hAnsi="仿宋_GB2312" w:eastAsia="仿宋_GB2312" w:cs="仿宋_GB2312"/>
          <w:color w:val="000000" w:themeColor="text1"/>
          <w:sz w:val="30"/>
          <w:szCs w:val="30"/>
          <w14:textFill>
            <w14:solidFill>
              <w14:schemeClr w14:val="tx1"/>
            </w14:solidFill>
          </w14:textFill>
        </w:rPr>
        <w:t>”专项申请汇总表》电子版发送至科研处邮箱。</w:t>
      </w:r>
    </w:p>
    <w:p w14:paraId="374286CB">
      <w:pPr>
        <w:pStyle w:val="7"/>
        <w:spacing w:before="0" w:beforeAutospacing="0" w:after="0" w:afterAutospacing="0" w:line="480" w:lineRule="exact"/>
        <w:ind w:firstLine="602" w:firstLineChars="200"/>
        <w:rPr>
          <w:rStyle w:val="10"/>
          <w:rFonts w:ascii="仿宋_GB2312" w:hAnsi="仿宋_GB2312" w:eastAsia="仿宋_GB2312" w:cs="仿宋_GB2312"/>
          <w:color w:val="000000" w:themeColor="text1"/>
          <w:sz w:val="30"/>
          <w:szCs w:val="30"/>
          <w14:textFill>
            <w14:solidFill>
              <w14:schemeClr w14:val="tx1"/>
            </w14:solidFill>
          </w14:textFill>
        </w:rPr>
      </w:pPr>
      <w:r>
        <w:rPr>
          <w:rStyle w:val="10"/>
          <w:rFonts w:hint="eastAsia" w:ascii="仿宋_GB2312" w:hAnsi="仿宋_GB2312" w:eastAsia="仿宋_GB2312" w:cs="仿宋_GB2312"/>
          <w:color w:val="000000" w:themeColor="text1"/>
          <w:sz w:val="30"/>
          <w:szCs w:val="30"/>
          <w14:textFill>
            <w14:solidFill>
              <w14:schemeClr w14:val="tx1"/>
            </w14:solidFill>
          </w14:textFill>
        </w:rPr>
        <w:t>五、联系方式</w:t>
      </w:r>
    </w:p>
    <w:p w14:paraId="42A6ABE7">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联系人：杨老师   联系电话：22863807</w:t>
      </w:r>
    </w:p>
    <w:p w14:paraId="4F771CE2">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邮箱：</w:t>
      </w:r>
      <w:r>
        <w:fldChar w:fldCharType="begin"/>
      </w:r>
      <w:r>
        <w:instrText xml:space="preserve"> HYPERLINK "mailto:skk@fjut.edu.cn" </w:instrText>
      </w:r>
      <w:r>
        <w:fldChar w:fldCharType="separate"/>
      </w:r>
      <w:r>
        <w:rPr>
          <w:rFonts w:hint="eastAsia" w:ascii="仿宋_GB2312" w:hAnsi="仿宋_GB2312" w:eastAsia="仿宋_GB2312" w:cs="仿宋_GB2312"/>
          <w:color w:val="000000" w:themeColor="text1"/>
          <w:sz w:val="30"/>
          <w:szCs w:val="30"/>
          <w14:textFill>
            <w14:solidFill>
              <w14:schemeClr w14:val="tx1"/>
            </w14:solidFill>
          </w14:textFill>
        </w:rPr>
        <w:t>skk@fjut.edu.cn</w:t>
      </w:r>
      <w:r>
        <w:rPr>
          <w:rFonts w:hint="eastAsia" w:ascii="仿宋_GB2312" w:hAnsi="仿宋_GB2312" w:eastAsia="仿宋_GB2312" w:cs="仿宋_GB2312"/>
          <w:color w:val="000000" w:themeColor="text1"/>
          <w:sz w:val="30"/>
          <w:szCs w:val="30"/>
          <w14:textFill>
            <w14:solidFill>
              <w14:schemeClr w14:val="tx1"/>
            </w14:solidFill>
          </w14:textFill>
        </w:rPr>
        <w:fldChar w:fldCharType="end"/>
      </w:r>
    </w:p>
    <w:p w14:paraId="07649495">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shd w:val="clear" w:color="auto" w:fill="FFFFFF"/>
          <w14:textFill>
            <w14:solidFill>
              <w14:schemeClr w14:val="tx1"/>
            </w14:solidFill>
          </w14:textFill>
        </w:rPr>
      </w:pPr>
    </w:p>
    <w:p w14:paraId="15F19023">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shd w:val="clear" w:color="auto" w:fill="FFFFFF"/>
          <w14:textFill>
            <w14:solidFill>
              <w14:schemeClr w14:val="tx1"/>
            </w14:solidFill>
          </w14:textFill>
        </w:rPr>
      </w:pP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附件：</w:t>
      </w:r>
    </w:p>
    <w:p w14:paraId="05B12D5D">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shd w:val="clear" w:color="auto" w:fill="FFFFFF"/>
          <w14:textFill>
            <w14:solidFill>
              <w14:schemeClr w14:val="tx1"/>
            </w14:solidFill>
          </w14:textFill>
        </w:rPr>
      </w:pP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1.</w:t>
      </w:r>
      <w:r>
        <w:rPr>
          <w:rFonts w:ascii="仿宋_GB2312" w:hAnsi="仿宋_GB2312" w:eastAsia="仿宋_GB2312" w:cs="仿宋_GB2312"/>
          <w:color w:val="000000" w:themeColor="text1"/>
          <w:sz w:val="30"/>
          <w:szCs w:val="30"/>
          <w14:textFill>
            <w14:solidFill>
              <w14:schemeClr w14:val="tx1"/>
            </w14:solidFill>
          </w14:textFill>
        </w:rPr>
        <w:t xml:space="preserve"> </w:t>
      </w:r>
      <w:r>
        <w:rPr>
          <w:rFonts w:hint="eastAsia" w:ascii="仿宋_GB2312" w:hAnsi="仿宋_GB2312" w:eastAsia="仿宋_GB2312" w:cs="仿宋_GB2312"/>
          <w:color w:val="000000" w:themeColor="text1"/>
          <w:sz w:val="30"/>
          <w:szCs w:val="30"/>
          <w14:textFill>
            <w14:solidFill>
              <w14:schemeClr w14:val="tx1"/>
            </w14:solidFill>
          </w14:textFill>
        </w:rPr>
        <w:t>“</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习近平总书记关于教育的重要论述</w:t>
      </w:r>
      <w:r>
        <w:rPr>
          <w:rFonts w:hint="eastAsia" w:ascii="仿宋_GB2312" w:hAnsi="仿宋_GB2312" w:eastAsia="仿宋_GB2312" w:cs="仿宋_GB2312"/>
          <w:color w:val="000000" w:themeColor="text1"/>
          <w:sz w:val="30"/>
          <w:szCs w:val="30"/>
          <w14:textFill>
            <w14:solidFill>
              <w14:schemeClr w14:val="tx1"/>
            </w14:solidFill>
          </w14:textFill>
        </w:rPr>
        <w:t>”</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专项课题指南</w:t>
      </w:r>
    </w:p>
    <w:p w14:paraId="3D7FB5E1">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shd w:val="clear" w:color="auto" w:fill="FFFFFF"/>
          <w14:textFill>
            <w14:solidFill>
              <w14:schemeClr w14:val="tx1"/>
            </w14:solidFill>
          </w14:textFill>
        </w:rPr>
      </w:pP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2.</w:t>
      </w:r>
      <w:r>
        <w:rPr>
          <w:rFonts w:ascii="仿宋_GB2312" w:hAnsi="仿宋_GB2312" w:eastAsia="仿宋_GB2312" w:cs="仿宋_GB2312"/>
          <w:color w:val="000000" w:themeColor="text1"/>
          <w:sz w:val="30"/>
          <w:szCs w:val="30"/>
          <w14:textFill>
            <w14:solidFill>
              <w14:schemeClr w14:val="tx1"/>
            </w14:solidFill>
          </w14:textFill>
        </w:rPr>
        <w:t xml:space="preserve"> </w:t>
      </w:r>
      <w:r>
        <w:rPr>
          <w:rFonts w:hint="eastAsia" w:ascii="仿宋_GB2312" w:hAnsi="仿宋_GB2312" w:eastAsia="仿宋_GB2312" w:cs="仿宋_GB2312"/>
          <w:color w:val="000000" w:themeColor="text1"/>
          <w:sz w:val="30"/>
          <w:szCs w:val="30"/>
          <w14:textFill>
            <w14:solidFill>
              <w14:schemeClr w14:val="tx1"/>
            </w14:solidFill>
          </w14:textFill>
        </w:rPr>
        <w:t>“</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习近平总书记关于教育的重要论述</w:t>
      </w:r>
      <w:r>
        <w:rPr>
          <w:rFonts w:hint="eastAsia" w:ascii="仿宋_GB2312" w:hAnsi="仿宋_GB2312" w:eastAsia="仿宋_GB2312" w:cs="仿宋_GB2312"/>
          <w:color w:val="000000" w:themeColor="text1"/>
          <w:sz w:val="30"/>
          <w:szCs w:val="30"/>
          <w14:textFill>
            <w14:solidFill>
              <w14:schemeClr w14:val="tx1"/>
            </w14:solidFill>
          </w14:textFill>
        </w:rPr>
        <w:t>”</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专项申请书</w:t>
      </w:r>
    </w:p>
    <w:p w14:paraId="54DD44EE">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3.</w:t>
      </w:r>
      <w:r>
        <w:rPr>
          <w:rFonts w:ascii="仿宋_GB2312" w:hAnsi="仿宋_GB2312" w:eastAsia="仿宋_GB2312" w:cs="仿宋_GB2312"/>
          <w:color w:val="000000" w:themeColor="text1"/>
          <w:sz w:val="30"/>
          <w:szCs w:val="30"/>
          <w14:textFill>
            <w14:solidFill>
              <w14:schemeClr w14:val="tx1"/>
            </w14:solidFill>
          </w14:textFill>
        </w:rPr>
        <w:t xml:space="preserve"> </w:t>
      </w:r>
      <w:r>
        <w:rPr>
          <w:rFonts w:hint="eastAsia" w:ascii="仿宋_GB2312" w:hAnsi="仿宋_GB2312" w:eastAsia="仿宋_GB2312" w:cs="仿宋_GB2312"/>
          <w:color w:val="000000" w:themeColor="text1"/>
          <w:sz w:val="30"/>
          <w:szCs w:val="30"/>
          <w14:textFill>
            <w14:solidFill>
              <w14:schemeClr w14:val="tx1"/>
            </w14:solidFill>
          </w14:textFill>
        </w:rPr>
        <w:t>“</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习近平总书记关于教育的重要论述</w:t>
      </w:r>
      <w:r>
        <w:rPr>
          <w:rFonts w:hint="eastAsia" w:ascii="仿宋_GB2312" w:hAnsi="仿宋_GB2312" w:eastAsia="仿宋_GB2312" w:cs="仿宋_GB2312"/>
          <w:color w:val="000000" w:themeColor="text1"/>
          <w:sz w:val="30"/>
          <w:szCs w:val="30"/>
          <w14:textFill>
            <w14:solidFill>
              <w14:schemeClr w14:val="tx1"/>
            </w14:solidFill>
          </w14:textFill>
        </w:rPr>
        <w:t>”</w:t>
      </w:r>
      <w:r>
        <w:rPr>
          <w:rFonts w:hint="eastAsia" w:ascii="仿宋_GB2312" w:hAnsi="仿宋_GB2312" w:eastAsia="仿宋_GB2312" w:cs="仿宋_GB2312"/>
          <w:color w:val="000000" w:themeColor="text1"/>
          <w:sz w:val="30"/>
          <w:szCs w:val="30"/>
          <w:shd w:val="clear" w:color="auto" w:fill="FFFFFF"/>
          <w14:textFill>
            <w14:solidFill>
              <w14:schemeClr w14:val="tx1"/>
            </w14:solidFill>
          </w14:textFill>
        </w:rPr>
        <w:t>专项申请汇总表</w:t>
      </w:r>
    </w:p>
    <w:p w14:paraId="5D2F09AF">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14:textFill>
            <w14:solidFill>
              <w14:schemeClr w14:val="tx1"/>
            </w14:solidFill>
          </w14:textFill>
        </w:rPr>
      </w:pPr>
    </w:p>
    <w:p w14:paraId="5628AC92">
      <w:pPr>
        <w:pStyle w:val="7"/>
        <w:spacing w:before="0" w:beforeAutospacing="0" w:after="0" w:afterAutospacing="0" w:line="480" w:lineRule="exact"/>
        <w:ind w:firstLine="600" w:firstLineChars="200"/>
        <w:rPr>
          <w:rFonts w:ascii="仿宋_GB2312" w:hAnsi="仿宋_GB2312" w:eastAsia="仿宋_GB2312" w:cs="仿宋_GB2312"/>
          <w:color w:val="000000" w:themeColor="text1"/>
          <w:sz w:val="30"/>
          <w:szCs w:val="30"/>
          <w14:textFill>
            <w14:solidFill>
              <w14:schemeClr w14:val="tx1"/>
            </w14:solidFill>
          </w14:textFill>
        </w:rPr>
      </w:pPr>
    </w:p>
    <w:p w14:paraId="56BF7BA5">
      <w:pPr>
        <w:pStyle w:val="7"/>
        <w:spacing w:before="0" w:beforeAutospacing="0" w:after="0" w:afterAutospacing="0" w:line="480" w:lineRule="exact"/>
        <w:ind w:firstLine="600" w:firstLineChars="200"/>
        <w:jc w:val="center"/>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 xml:space="preserve">                           科 研 处</w:t>
      </w:r>
    </w:p>
    <w:p w14:paraId="723AD57F">
      <w:pPr>
        <w:pStyle w:val="7"/>
        <w:spacing w:before="0" w:beforeAutospacing="0" w:after="0" w:afterAutospacing="0" w:line="480" w:lineRule="exact"/>
        <w:ind w:firstLine="600" w:firstLineChars="200"/>
        <w:jc w:val="center"/>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 xml:space="preserve">                           2024年9月29日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visionView w:markup="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006751EA"/>
    <w:rsid w:val="00011EAE"/>
    <w:rsid w:val="000272D6"/>
    <w:rsid w:val="000663D4"/>
    <w:rsid w:val="000856FD"/>
    <w:rsid w:val="000B34DE"/>
    <w:rsid w:val="000D1F78"/>
    <w:rsid w:val="00132CAD"/>
    <w:rsid w:val="0014137A"/>
    <w:rsid w:val="00154A59"/>
    <w:rsid w:val="00154AFB"/>
    <w:rsid w:val="001B5016"/>
    <w:rsid w:val="001B6EE5"/>
    <w:rsid w:val="001F16FE"/>
    <w:rsid w:val="00210055"/>
    <w:rsid w:val="002319BD"/>
    <w:rsid w:val="00262431"/>
    <w:rsid w:val="002628D0"/>
    <w:rsid w:val="0030141C"/>
    <w:rsid w:val="003400CC"/>
    <w:rsid w:val="00362A58"/>
    <w:rsid w:val="00392B15"/>
    <w:rsid w:val="003B3FEF"/>
    <w:rsid w:val="00406490"/>
    <w:rsid w:val="00407D22"/>
    <w:rsid w:val="00443108"/>
    <w:rsid w:val="00516852"/>
    <w:rsid w:val="00580CA5"/>
    <w:rsid w:val="005B0AC6"/>
    <w:rsid w:val="005B38CD"/>
    <w:rsid w:val="005D604E"/>
    <w:rsid w:val="006149A7"/>
    <w:rsid w:val="00614A94"/>
    <w:rsid w:val="00651690"/>
    <w:rsid w:val="0067151D"/>
    <w:rsid w:val="0067208D"/>
    <w:rsid w:val="0067512B"/>
    <w:rsid w:val="006751EA"/>
    <w:rsid w:val="00687805"/>
    <w:rsid w:val="006A1EFA"/>
    <w:rsid w:val="006D5DDC"/>
    <w:rsid w:val="007A2AB7"/>
    <w:rsid w:val="007B491B"/>
    <w:rsid w:val="007B5591"/>
    <w:rsid w:val="008042D3"/>
    <w:rsid w:val="00840186"/>
    <w:rsid w:val="008E5DF7"/>
    <w:rsid w:val="00910875"/>
    <w:rsid w:val="0091393A"/>
    <w:rsid w:val="00927C7B"/>
    <w:rsid w:val="009664A3"/>
    <w:rsid w:val="009D0014"/>
    <w:rsid w:val="00A01E34"/>
    <w:rsid w:val="00AC0662"/>
    <w:rsid w:val="00B270AE"/>
    <w:rsid w:val="00BB221C"/>
    <w:rsid w:val="00BB5547"/>
    <w:rsid w:val="00C0438A"/>
    <w:rsid w:val="00C31023"/>
    <w:rsid w:val="00C47AE3"/>
    <w:rsid w:val="00C6735F"/>
    <w:rsid w:val="00D02787"/>
    <w:rsid w:val="00D06699"/>
    <w:rsid w:val="00D236AE"/>
    <w:rsid w:val="00D3143E"/>
    <w:rsid w:val="00D365C1"/>
    <w:rsid w:val="00D70149"/>
    <w:rsid w:val="00DB094F"/>
    <w:rsid w:val="00E12754"/>
    <w:rsid w:val="00E26EDA"/>
    <w:rsid w:val="00E90007"/>
    <w:rsid w:val="00E9314B"/>
    <w:rsid w:val="00F01FA7"/>
    <w:rsid w:val="00F14EBF"/>
    <w:rsid w:val="00F42FF6"/>
    <w:rsid w:val="00F652EB"/>
    <w:rsid w:val="00FA3CAE"/>
    <w:rsid w:val="01510D74"/>
    <w:rsid w:val="05190ECE"/>
    <w:rsid w:val="0532594B"/>
    <w:rsid w:val="090339B5"/>
    <w:rsid w:val="0D4D06B4"/>
    <w:rsid w:val="0E567261"/>
    <w:rsid w:val="10131F38"/>
    <w:rsid w:val="14865484"/>
    <w:rsid w:val="14AC74B6"/>
    <w:rsid w:val="153662ED"/>
    <w:rsid w:val="1C790064"/>
    <w:rsid w:val="288D78CB"/>
    <w:rsid w:val="29F913CA"/>
    <w:rsid w:val="2ADC5FDE"/>
    <w:rsid w:val="2C3A15DC"/>
    <w:rsid w:val="2E3E1E31"/>
    <w:rsid w:val="2ECD74E6"/>
    <w:rsid w:val="3301697B"/>
    <w:rsid w:val="35980C00"/>
    <w:rsid w:val="3F670D0D"/>
    <w:rsid w:val="4387061F"/>
    <w:rsid w:val="43D82A49"/>
    <w:rsid w:val="44020EDD"/>
    <w:rsid w:val="46225513"/>
    <w:rsid w:val="4AAD008C"/>
    <w:rsid w:val="4C5B0FC3"/>
    <w:rsid w:val="4DE56C4B"/>
    <w:rsid w:val="53D87C48"/>
    <w:rsid w:val="54ED24CC"/>
    <w:rsid w:val="5D5C4415"/>
    <w:rsid w:val="61137C66"/>
    <w:rsid w:val="65092A36"/>
    <w:rsid w:val="6ABE4573"/>
    <w:rsid w:val="6DD236D9"/>
    <w:rsid w:val="6FB15615"/>
    <w:rsid w:val="6FC62348"/>
    <w:rsid w:val="794655E4"/>
    <w:rsid w:val="7A6E0C53"/>
    <w:rsid w:val="7CA55A57"/>
    <w:rsid w:val="7E4D45D9"/>
    <w:rsid w:val="7E510DFA"/>
    <w:rsid w:val="7F370DBC"/>
    <w:rsid w:val="7F750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6"/>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Hyperlink"/>
    <w:basedOn w:val="9"/>
    <w:unhideWhenUsed/>
    <w:qFormat/>
    <w:uiPriority w:val="99"/>
    <w:rPr>
      <w:color w:val="0000FF" w:themeColor="hyperlink"/>
      <w:u w:val="single"/>
      <w14:textFill>
        <w14:solidFill>
          <w14:schemeClr w14:val="hlink"/>
        </w14:solidFill>
      </w14:textFill>
    </w:rPr>
  </w:style>
  <w:style w:type="character" w:customStyle="1" w:styleId="12">
    <w:name w:val="标题 1 Char"/>
    <w:basedOn w:val="9"/>
    <w:link w:val="2"/>
    <w:qFormat/>
    <w:uiPriority w:val="9"/>
    <w:rPr>
      <w:rFonts w:ascii="宋体" w:hAnsi="宋体" w:eastAsia="宋体" w:cs="宋体"/>
      <w:b/>
      <w:bCs/>
      <w:kern w:val="36"/>
      <w:sz w:val="48"/>
      <w:szCs w:val="48"/>
    </w:rPr>
  </w:style>
  <w:style w:type="character" w:customStyle="1" w:styleId="13">
    <w:name w:val="标题 2 Char"/>
    <w:basedOn w:val="9"/>
    <w:link w:val="3"/>
    <w:semiHidden/>
    <w:qFormat/>
    <w:uiPriority w:val="9"/>
    <w:rPr>
      <w:rFonts w:asciiTheme="majorHAnsi" w:hAnsiTheme="majorHAnsi" w:eastAsiaTheme="majorEastAsia" w:cstheme="majorBidi"/>
      <w:b/>
      <w:bCs/>
      <w:sz w:val="32"/>
      <w:szCs w:val="32"/>
    </w:rPr>
  </w:style>
  <w:style w:type="character" w:customStyle="1" w:styleId="14">
    <w:name w:val="页眉 Char"/>
    <w:basedOn w:val="9"/>
    <w:link w:val="6"/>
    <w:qFormat/>
    <w:uiPriority w:val="99"/>
    <w:rPr>
      <w:sz w:val="18"/>
      <w:szCs w:val="18"/>
    </w:rPr>
  </w:style>
  <w:style w:type="character" w:customStyle="1" w:styleId="15">
    <w:name w:val="页脚 Char"/>
    <w:basedOn w:val="9"/>
    <w:link w:val="5"/>
    <w:qFormat/>
    <w:uiPriority w:val="99"/>
    <w:rPr>
      <w:sz w:val="18"/>
      <w:szCs w:val="18"/>
    </w:rPr>
  </w:style>
  <w:style w:type="character" w:customStyle="1" w:styleId="16">
    <w:name w:val="批注框文本 Char"/>
    <w:basedOn w:val="9"/>
    <w:link w:val="4"/>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3C0AA-87CB-4D3C-BC5A-9A46AD1D692F}">
  <ds:schemaRefs/>
</ds:datastoreItem>
</file>

<file path=docProps/app.xml><?xml version="1.0" encoding="utf-8"?>
<Properties xmlns="http://schemas.openxmlformats.org/officeDocument/2006/extended-properties" xmlns:vt="http://schemas.openxmlformats.org/officeDocument/2006/docPropsVTypes">
  <Template>Normal.dotm</Template>
  <Company>2012dnd.com</Company>
  <Pages>2</Pages>
  <Words>994</Words>
  <Characters>1036</Characters>
  <Lines>8</Lines>
  <Paragraphs>2</Paragraphs>
  <TotalTime>10</TotalTime>
  <ScaleCrop>false</ScaleCrop>
  <LinksUpToDate>false</LinksUpToDate>
  <CharactersWithSpaces>1098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2023-07-09T08:51:00Z</dcterms:created>
  <dc:creator>张建平(19770981)</dc:creator>
  <cp:lastModifiedBy>杨明华</cp:lastModifiedBy>
  <dcterms:modified xsi:type="dcterms:W3CDTF">2024-09-29T06:24:58Z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628AB9D063414B51975462435EFA2F7C_13</vt:lpwstr>
  </property>
</Properties>
</file>