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570"/>
        </w:tabs>
        <w:spacing w:line="480" w:lineRule="exact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</w:rPr>
        <w:t>福建省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  <w:lang w:eastAsia="zh-CN"/>
        </w:rPr>
        <w:t>工信厅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</w:rPr>
        <w:t>制造业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  <w:lang w:eastAsia="zh-CN"/>
        </w:rPr>
        <w:t>中试服务平台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  <w:lang w:eastAsia="zh-CN"/>
        </w:rPr>
        <w:t>认定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u w:val="none"/>
        </w:rPr>
        <w:t>考评指标表</w:t>
      </w:r>
    </w:p>
    <w:tbl>
      <w:tblPr>
        <w:tblStyle w:val="12"/>
        <w:tblW w:w="969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422"/>
        <w:gridCol w:w="923"/>
        <w:gridCol w:w="6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指标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指标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指标权重（分）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指标说明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组织架构（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平台机构设置合理，职责分工明确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依托单位及合作单位实力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依托单位、合作单位在本行业中具有较强实力，对平台支撑作用好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2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运营模式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市场化运作，可持续发展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基础条件（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场地要求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1"/>
              <w:ind w:left="0" w:leftChars="0" w:firstLine="272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中试场地面积需满足工艺需求（如化工类需符合安全间距要求），温湿度等环境满足中试要求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关键设备（如反应釜、分离设备、检测仪器等）覆盖全工艺流程，且具备中试放大能力（非实验室小试设备）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安全生产、环保设施设备满足中试要求，水、电、气、通风等配套完善（如生物医药类需达到GMP洁净标准）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12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行业资质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具备行业领域相关的工程设计、试验检测等资质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人才队伍（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工程技术带头人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研发能力强、技术水平高、工程化实践经验丰富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技术团队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研发、试验、检测、质量、管理等专业技术人员满足中试服务能力需要，技术团队本科以上学历及中级职称以上占比≥30%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安全管理人员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配备专职安全管理人员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技术优势（1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分）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资源整合能力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属于我省重点产业领域，具有整合、辐射及带动行业或区域相关技术资源的能力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核心技术能力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具备本领域先进的技术熟化、产品试制、工艺改进、试验验证等核心技术能力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数字化智能化绿色化水平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具有较好的中试数字化、智能化、绿色化水平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服务成效（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服务能力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数量，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中试项目完成数量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服务水平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能为企业提供专业化、一站式服务和系统化解决方案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孵化企业情况，中试项目产业化成效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有中试服务收入，具备自我造血功能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运行管理机制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  <w:t>分）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对外服务制度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制定中试服务清单，规范对外服务承接程序和业务范围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知识产权管理制度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制定技术转让、技术服务、商业秘密等管理制度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安全环保管理制度</w:t>
            </w:r>
          </w:p>
        </w:tc>
        <w:tc>
          <w:tcPr>
            <w:tcW w:w="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6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符合安全法律法规、政策及行业特殊要求，重大风险源管控措施到位，废水、废气、固废处理方案等符合环保要求</w:t>
            </w:r>
          </w:p>
        </w:tc>
      </w:tr>
    </w:tbl>
    <w:p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3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8115"/>
    <w:rsid w:val="0F1BD33F"/>
    <w:rsid w:val="0FFDD71E"/>
    <w:rsid w:val="177F6DBC"/>
    <w:rsid w:val="19CE127A"/>
    <w:rsid w:val="1B7982F2"/>
    <w:rsid w:val="1EFBE366"/>
    <w:rsid w:val="24FFEC10"/>
    <w:rsid w:val="25DF4F94"/>
    <w:rsid w:val="27AB07C4"/>
    <w:rsid w:val="29FC3305"/>
    <w:rsid w:val="2BDF9908"/>
    <w:rsid w:val="2F7F6C47"/>
    <w:rsid w:val="2FBF4682"/>
    <w:rsid w:val="2FE6DE1D"/>
    <w:rsid w:val="2FF8CAA0"/>
    <w:rsid w:val="32BA9C9F"/>
    <w:rsid w:val="3733855E"/>
    <w:rsid w:val="377F112D"/>
    <w:rsid w:val="37DC259B"/>
    <w:rsid w:val="37DE5CC3"/>
    <w:rsid w:val="37DF2E93"/>
    <w:rsid w:val="3AFBB9EA"/>
    <w:rsid w:val="3B5F8E7D"/>
    <w:rsid w:val="3E4ADFDE"/>
    <w:rsid w:val="3E53000A"/>
    <w:rsid w:val="3EEE94B3"/>
    <w:rsid w:val="3EF0A0B4"/>
    <w:rsid w:val="3EFE4FA8"/>
    <w:rsid w:val="3F3ABB1E"/>
    <w:rsid w:val="3F4D09C6"/>
    <w:rsid w:val="3FBDE267"/>
    <w:rsid w:val="3FDF8364"/>
    <w:rsid w:val="3FEF3786"/>
    <w:rsid w:val="3FEF8115"/>
    <w:rsid w:val="3FEFF712"/>
    <w:rsid w:val="3FF3FB93"/>
    <w:rsid w:val="3FFF07AD"/>
    <w:rsid w:val="46D17DDD"/>
    <w:rsid w:val="49F9AD72"/>
    <w:rsid w:val="4DA7CCC2"/>
    <w:rsid w:val="4DE5E562"/>
    <w:rsid w:val="4DFD64EF"/>
    <w:rsid w:val="4EEF2B11"/>
    <w:rsid w:val="4FF7F02F"/>
    <w:rsid w:val="51BF2950"/>
    <w:rsid w:val="54E6DB49"/>
    <w:rsid w:val="5577C822"/>
    <w:rsid w:val="5755DC37"/>
    <w:rsid w:val="578F8D0A"/>
    <w:rsid w:val="59BF31C2"/>
    <w:rsid w:val="59BF9BC1"/>
    <w:rsid w:val="5AFC6574"/>
    <w:rsid w:val="5BBB3AEF"/>
    <w:rsid w:val="5BF3544C"/>
    <w:rsid w:val="5CDB298C"/>
    <w:rsid w:val="5DED3DC8"/>
    <w:rsid w:val="5DF99F9F"/>
    <w:rsid w:val="5E774E21"/>
    <w:rsid w:val="5EED7316"/>
    <w:rsid w:val="5EFD36CB"/>
    <w:rsid w:val="5EFF239B"/>
    <w:rsid w:val="5EFF88F1"/>
    <w:rsid w:val="5F7EF2F6"/>
    <w:rsid w:val="5F9D3439"/>
    <w:rsid w:val="5FFD60B0"/>
    <w:rsid w:val="5FFFF276"/>
    <w:rsid w:val="62EA3E50"/>
    <w:rsid w:val="64FF5E2D"/>
    <w:rsid w:val="66FB84D8"/>
    <w:rsid w:val="677EDFAD"/>
    <w:rsid w:val="67EF79DA"/>
    <w:rsid w:val="6CDCD87B"/>
    <w:rsid w:val="6CE89EBC"/>
    <w:rsid w:val="6CF7D721"/>
    <w:rsid w:val="6EB795B3"/>
    <w:rsid w:val="6EBF1D8D"/>
    <w:rsid w:val="6F5276A2"/>
    <w:rsid w:val="6F7EE5C5"/>
    <w:rsid w:val="6FD349D6"/>
    <w:rsid w:val="6FE5C02D"/>
    <w:rsid w:val="6FFD2A7C"/>
    <w:rsid w:val="6FFD7DFE"/>
    <w:rsid w:val="6FFFC25E"/>
    <w:rsid w:val="73D7D59C"/>
    <w:rsid w:val="751FD654"/>
    <w:rsid w:val="75A938AE"/>
    <w:rsid w:val="75B7C71A"/>
    <w:rsid w:val="75D58B74"/>
    <w:rsid w:val="76DE6603"/>
    <w:rsid w:val="76EF33C0"/>
    <w:rsid w:val="77B23AF3"/>
    <w:rsid w:val="77EE42DC"/>
    <w:rsid w:val="79FF6CD8"/>
    <w:rsid w:val="7A7B6F8E"/>
    <w:rsid w:val="7AEF221D"/>
    <w:rsid w:val="7AFDD422"/>
    <w:rsid w:val="7B4E7275"/>
    <w:rsid w:val="7B76894B"/>
    <w:rsid w:val="7B9B15EA"/>
    <w:rsid w:val="7BEF1B39"/>
    <w:rsid w:val="7BF5623B"/>
    <w:rsid w:val="7BF853EF"/>
    <w:rsid w:val="7BFBF67A"/>
    <w:rsid w:val="7BFC3AA5"/>
    <w:rsid w:val="7BFDB752"/>
    <w:rsid w:val="7BFE95B8"/>
    <w:rsid w:val="7CF79622"/>
    <w:rsid w:val="7CFCB276"/>
    <w:rsid w:val="7D6CF2EB"/>
    <w:rsid w:val="7D7719FB"/>
    <w:rsid w:val="7D9BFDAC"/>
    <w:rsid w:val="7DDFEAFC"/>
    <w:rsid w:val="7DF78C2C"/>
    <w:rsid w:val="7E3B0205"/>
    <w:rsid w:val="7E5EE7E3"/>
    <w:rsid w:val="7E6E61AF"/>
    <w:rsid w:val="7EAFF690"/>
    <w:rsid w:val="7EFD6591"/>
    <w:rsid w:val="7F7CC961"/>
    <w:rsid w:val="7F9F769F"/>
    <w:rsid w:val="7FAF3F9E"/>
    <w:rsid w:val="7FB751C4"/>
    <w:rsid w:val="7FBF4BAD"/>
    <w:rsid w:val="7FCA4B4B"/>
    <w:rsid w:val="7FDDB094"/>
    <w:rsid w:val="7FDF4DAA"/>
    <w:rsid w:val="7FDFA407"/>
    <w:rsid w:val="7FE1CC26"/>
    <w:rsid w:val="7FF6D015"/>
    <w:rsid w:val="7FFB1269"/>
    <w:rsid w:val="7FFC9E2D"/>
    <w:rsid w:val="7FFEB8DB"/>
    <w:rsid w:val="7FFF40D5"/>
    <w:rsid w:val="7FFFB0E3"/>
    <w:rsid w:val="7FFFB299"/>
    <w:rsid w:val="878FF5AF"/>
    <w:rsid w:val="89FE17C5"/>
    <w:rsid w:val="93F3A22E"/>
    <w:rsid w:val="96DBEF51"/>
    <w:rsid w:val="979F165D"/>
    <w:rsid w:val="97FF8D4B"/>
    <w:rsid w:val="99AEB230"/>
    <w:rsid w:val="9B55A6F1"/>
    <w:rsid w:val="9BBCF657"/>
    <w:rsid w:val="9CF4E0D8"/>
    <w:rsid w:val="9E6D7479"/>
    <w:rsid w:val="A2FF94D4"/>
    <w:rsid w:val="A7517ECE"/>
    <w:rsid w:val="A7E7B669"/>
    <w:rsid w:val="AB9FE130"/>
    <w:rsid w:val="AFBD2370"/>
    <w:rsid w:val="AFFF6A5F"/>
    <w:rsid w:val="AFFFDAD2"/>
    <w:rsid w:val="B3FB4010"/>
    <w:rsid w:val="B5AD27A3"/>
    <w:rsid w:val="B6023109"/>
    <w:rsid w:val="B77F017F"/>
    <w:rsid w:val="B7ABC275"/>
    <w:rsid w:val="B7AE4C9A"/>
    <w:rsid w:val="B7C4581B"/>
    <w:rsid w:val="B7FD450D"/>
    <w:rsid w:val="B8DFEAE4"/>
    <w:rsid w:val="BA6EECB7"/>
    <w:rsid w:val="BAFD8572"/>
    <w:rsid w:val="BD3FB63A"/>
    <w:rsid w:val="BE6B1604"/>
    <w:rsid w:val="BEFF601C"/>
    <w:rsid w:val="BF7DE1CA"/>
    <w:rsid w:val="BF7E7A8C"/>
    <w:rsid w:val="C3F765A0"/>
    <w:rsid w:val="C8FE319F"/>
    <w:rsid w:val="CCDDB68A"/>
    <w:rsid w:val="CDAEEFFC"/>
    <w:rsid w:val="CFB89C0D"/>
    <w:rsid w:val="D2FA989C"/>
    <w:rsid w:val="D3FF85E8"/>
    <w:rsid w:val="D4D3EF29"/>
    <w:rsid w:val="D6AF621A"/>
    <w:rsid w:val="DBB56704"/>
    <w:rsid w:val="DBFE1A1D"/>
    <w:rsid w:val="DCDE3404"/>
    <w:rsid w:val="DCF96200"/>
    <w:rsid w:val="DD9F16ED"/>
    <w:rsid w:val="DDFA217E"/>
    <w:rsid w:val="DDFB33A2"/>
    <w:rsid w:val="DDFF0976"/>
    <w:rsid w:val="DDFF40E9"/>
    <w:rsid w:val="DEFAB538"/>
    <w:rsid w:val="DFCB1481"/>
    <w:rsid w:val="DFDF5C67"/>
    <w:rsid w:val="DFEF752E"/>
    <w:rsid w:val="DFF7AEB9"/>
    <w:rsid w:val="E6BF1542"/>
    <w:rsid w:val="E6FC69A7"/>
    <w:rsid w:val="E76F86F1"/>
    <w:rsid w:val="E7BEC106"/>
    <w:rsid w:val="E8FFE09C"/>
    <w:rsid w:val="E9BBE392"/>
    <w:rsid w:val="EBBF2DB1"/>
    <w:rsid w:val="EBD7353D"/>
    <w:rsid w:val="EBF78FF7"/>
    <w:rsid w:val="EBFB18E5"/>
    <w:rsid w:val="EBFF3FAF"/>
    <w:rsid w:val="EDBE5944"/>
    <w:rsid w:val="EDDEF8A5"/>
    <w:rsid w:val="EDF7830F"/>
    <w:rsid w:val="EDFF9B23"/>
    <w:rsid w:val="EEAA3C7F"/>
    <w:rsid w:val="EF460AC1"/>
    <w:rsid w:val="EF9CA0FF"/>
    <w:rsid w:val="EFB32A06"/>
    <w:rsid w:val="EFB34D36"/>
    <w:rsid w:val="EFB9E655"/>
    <w:rsid w:val="EFBFAA84"/>
    <w:rsid w:val="EFC76DE5"/>
    <w:rsid w:val="EFDFF8C9"/>
    <w:rsid w:val="EFF44C7C"/>
    <w:rsid w:val="EFFB7520"/>
    <w:rsid w:val="EFFE09DB"/>
    <w:rsid w:val="EFFF7317"/>
    <w:rsid w:val="F0BF9C2A"/>
    <w:rsid w:val="F1BD980B"/>
    <w:rsid w:val="F2EF68BE"/>
    <w:rsid w:val="F57EFBAC"/>
    <w:rsid w:val="F67E9DFD"/>
    <w:rsid w:val="F69B5E6B"/>
    <w:rsid w:val="F6F7AA0B"/>
    <w:rsid w:val="F73BEAE1"/>
    <w:rsid w:val="F7A7EAFC"/>
    <w:rsid w:val="F7D99921"/>
    <w:rsid w:val="F7E7069E"/>
    <w:rsid w:val="F85EB288"/>
    <w:rsid w:val="F8F766D4"/>
    <w:rsid w:val="F9DFD2D6"/>
    <w:rsid w:val="F9F90057"/>
    <w:rsid w:val="F9FF9E60"/>
    <w:rsid w:val="F9FFB698"/>
    <w:rsid w:val="FA3F4344"/>
    <w:rsid w:val="FAFF39EC"/>
    <w:rsid w:val="FB37F530"/>
    <w:rsid w:val="FB6FD0FC"/>
    <w:rsid w:val="FBEF4FDC"/>
    <w:rsid w:val="FBEFDBD9"/>
    <w:rsid w:val="FBF74A98"/>
    <w:rsid w:val="FC6F01FB"/>
    <w:rsid w:val="FCDF364F"/>
    <w:rsid w:val="FD2B54F5"/>
    <w:rsid w:val="FD5F5800"/>
    <w:rsid w:val="FDCD42DA"/>
    <w:rsid w:val="FDDF986F"/>
    <w:rsid w:val="FDFFDB7C"/>
    <w:rsid w:val="FDFFFC27"/>
    <w:rsid w:val="FE3603DE"/>
    <w:rsid w:val="FE378C7A"/>
    <w:rsid w:val="FE5728FE"/>
    <w:rsid w:val="FE7D2F8C"/>
    <w:rsid w:val="FE94C017"/>
    <w:rsid w:val="FED2D0C5"/>
    <w:rsid w:val="FEFD9F66"/>
    <w:rsid w:val="FF3EA403"/>
    <w:rsid w:val="FF649729"/>
    <w:rsid w:val="FF7F53DD"/>
    <w:rsid w:val="FF925238"/>
    <w:rsid w:val="FFBF8F7F"/>
    <w:rsid w:val="FFD7E7A2"/>
    <w:rsid w:val="FFD9279E"/>
    <w:rsid w:val="FFF326AA"/>
    <w:rsid w:val="FFF7AACC"/>
    <w:rsid w:val="FFFA2C96"/>
    <w:rsid w:val="FFFAE909"/>
    <w:rsid w:val="FFFDB673"/>
    <w:rsid w:val="FFFDBD98"/>
    <w:rsid w:val="FFFF94F6"/>
    <w:rsid w:val="FFFF9BFD"/>
    <w:rsid w:val="FFFFDBB2"/>
    <w:rsid w:val="FFFF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580" w:lineRule="exact"/>
      <w:ind w:firstLine="1744" w:firstLineChars="20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unhideWhenUsed/>
    <w:qFormat/>
    <w:uiPriority w:val="99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6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2025-07-18T23:35:00Z</dcterms:created>
  <dc:creator>陈梅</dc:creator>
  <cp:lastModifiedBy>陈梅</cp:lastModifiedBy>
  <cp:lastPrinted>2025-08-13T23:35:00Z</cp:lastPrinted>
  <dcterms:modified xsi:type="dcterms:W3CDTF">2025-08-26T15:29:53Z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