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before="0" w:beforeAutospacing="0" w:after="0" w:afterAutospacing="0" w:line="500" w:lineRule="exact"/>
        <w:jc w:val="center"/>
        <w:rPr>
          <w:rFonts w:ascii="仿宋_GB2312" w:hAnsi="仿宋_GB2312" w:eastAsia="仿宋_GB2312" w:cs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关于“教育家精神”校发展基金专项申报的通知</w:t>
      </w:r>
    </w:p>
    <w:p>
      <w:pPr>
        <w:pStyle w:val="7"/>
        <w:spacing w:before="0" w:beforeAutospacing="0" w:after="0" w:afterAutospacing="0" w:line="500" w:lineRule="exact"/>
        <w:jc w:val="both"/>
        <w:rPr>
          <w:rFonts w:ascii="仿宋_GB2312" w:hAnsi="仿宋_GB2312" w:eastAsia="仿宋_GB2312" w:cs="仿宋_GB2312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7"/>
        <w:spacing w:before="0" w:beforeAutospacing="0" w:after="0" w:afterAutospacing="0" w:line="500" w:lineRule="exact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各单位：</w:t>
      </w:r>
    </w:p>
    <w:p>
      <w:pPr>
        <w:pStyle w:val="7"/>
        <w:spacing w:before="0" w:beforeAutospacing="0" w:after="0" w:afterAutospacing="0" w:line="5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为深入学习贯彻落实习近平总书记关于教育的重要论述精神，弘扬教育家精神，牢记为党育人、为国育才的初心使命，树立“躬耕教坛、强国有我”的志向和抱负，进一步研究阐释新时代中国特有的教育家精神的核心要义。学校决定设立“教育家精神”校发展基金专项研究课题。现将有关事项通知如下：</w:t>
      </w:r>
    </w:p>
    <w:p>
      <w:pPr>
        <w:pStyle w:val="7"/>
        <w:spacing w:before="0" w:beforeAutospacing="0" w:after="0" w:afterAutospacing="0" w:line="500" w:lineRule="exact"/>
        <w:ind w:firstLine="602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一、申报要求</w:t>
      </w:r>
    </w:p>
    <w:p>
      <w:pPr>
        <w:pStyle w:val="7"/>
        <w:spacing w:before="0" w:beforeAutospacing="0" w:after="0" w:afterAutospacing="0" w:line="5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1.每个申请人限报一个课题，一个课题组的负责人和成员不能同时参与其他课题，鼓励跨学科组成课题研究团队。承担校发展基金及其专项课题未结项的，不得申请本课题。</w:t>
      </w:r>
    </w:p>
    <w:p>
      <w:pPr>
        <w:pStyle w:val="7"/>
        <w:spacing w:before="0" w:beforeAutospacing="0" w:after="0" w:afterAutospacing="0" w:line="5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申请人应该具有较高的政治思想素质和学术理论水平，能独立开展研究工作；申请人所在单位应为开展课题研究工作提供支持和必要保障条件。</w:t>
      </w:r>
    </w:p>
    <w:p>
      <w:pPr>
        <w:pStyle w:val="7"/>
        <w:spacing w:before="0" w:beforeAutospacing="0" w:after="0" w:afterAutospacing="0" w:line="5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3.申请人需围绕教育家精神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结合自身前期研究基础，凝炼、设计申报选题。申报选题应体现鲜明的问题导向和创新意识，基础研究要着力推进学科体系、学术体系、话语体系建设和创新，力求具有原创性、开拓性和较高的学术思想价值；应用研究要围绕经济社会发展中的全局性、战略性和前瞻性的重大理论与实践问题，力求具有现实性、针对性和较强的决策参考价值。可依据教育家精神专项课题指南（附件1），结合自身工作自拟题目。</w:t>
      </w:r>
    </w:p>
    <w:p>
      <w:pPr>
        <w:pStyle w:val="7"/>
        <w:spacing w:before="0" w:beforeAutospacing="0" w:after="0" w:afterAutospacing="0" w:line="500" w:lineRule="exact"/>
        <w:ind w:firstLine="602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二、</w:t>
      </w: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项目立项</w:t>
      </w:r>
    </w:p>
    <w:p>
      <w:pPr>
        <w:pStyle w:val="7"/>
        <w:spacing w:before="0" w:beforeAutospacing="0" w:after="0" w:afterAutospacing="0" w:line="5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本项目由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学校相关部门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组成评审小组进行立项评审，择优确定，项目级别为校级科研项目，每项资助经费0.5万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资助10项左右。</w:t>
      </w:r>
    </w:p>
    <w:p>
      <w:pPr>
        <w:pStyle w:val="7"/>
        <w:shd w:val="clear" w:color="auto" w:fill="FFFFFF"/>
        <w:spacing w:before="0" w:beforeAutospacing="0" w:after="0" w:afterAutospacing="0" w:line="500" w:lineRule="exact"/>
        <w:ind w:firstLine="602" w:firstLineChars="200"/>
        <w:jc w:val="both"/>
        <w:textAlignment w:val="top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三、项目结项</w:t>
      </w:r>
    </w:p>
    <w:p>
      <w:pPr>
        <w:pStyle w:val="7"/>
        <w:shd w:val="clear" w:color="auto" w:fill="FFFFFF"/>
        <w:spacing w:before="0" w:beforeAutospacing="0" w:after="0" w:afterAutospacing="0" w:line="500" w:lineRule="exact"/>
        <w:ind w:firstLine="600" w:firstLineChars="200"/>
        <w:textAlignment w:val="top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1.立项项目需在2024年12月前完成研究任务并办理结项手续；成果形式为与课题切实相关的研究报告、论文、被媒体宣传报道的经验</w:t>
      </w:r>
      <w:r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和做法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shd w:val="clear" w:color="auto" w:fill="FFFFFF"/>
        <w:spacing w:before="0" w:beforeAutospacing="0" w:after="0" w:afterAutospacing="0" w:line="500" w:lineRule="exact"/>
        <w:ind w:firstLine="600" w:firstLineChars="200"/>
        <w:textAlignment w:val="top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.以研究报告为成果结题的项目，需提交不低于1万字的研究报告1篇及结题报告；以研究成果被媒体宣传报道为成果结题的项目，需被报道2次（篇）或以上及结题报告;以相关论文为成果结题的项目，项目负责人需以第一作者发表1篇研究论文及结题报告。</w:t>
      </w:r>
    </w:p>
    <w:p>
      <w:pPr>
        <w:pStyle w:val="7"/>
        <w:shd w:val="clear" w:color="auto" w:fill="FFFFFF"/>
        <w:spacing w:before="0" w:beforeAutospacing="0" w:after="0" w:afterAutospacing="0" w:line="500" w:lineRule="exact"/>
        <w:ind w:firstLine="600" w:firstLineChars="200"/>
        <w:textAlignment w:val="top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3.原则上成果需标注项目来源、项目名称和项目批准号等相关信息。</w:t>
      </w:r>
    </w:p>
    <w:p>
      <w:pPr>
        <w:pStyle w:val="7"/>
        <w:spacing w:before="0" w:beforeAutospacing="0" w:after="0" w:afterAutospacing="0" w:line="500" w:lineRule="exact"/>
        <w:ind w:firstLine="602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四、申报材料及时间</w:t>
      </w:r>
    </w:p>
    <w:p>
      <w:pPr>
        <w:pStyle w:val="7"/>
        <w:spacing w:before="0" w:beforeAutospacing="0" w:after="0" w:afterAutospacing="0" w:line="5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请各单位于10月25日前将《教育家精神专项申请书》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（一式3份）和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《教育家精神专项申请汇总表》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（一式1份）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纸质版报送科研处，同时将以“申请人名字”命名的《教育家精神专项申请书》电子版和以“单位名称”命名的《教育家精神专项申请汇总表》电子版发送至科研处邮箱。</w:t>
      </w:r>
    </w:p>
    <w:p>
      <w:pPr>
        <w:pStyle w:val="7"/>
        <w:spacing w:before="0" w:beforeAutospacing="0" w:after="0" w:afterAutospacing="0" w:line="500" w:lineRule="exact"/>
        <w:ind w:firstLine="602" w:firstLineChars="200"/>
        <w:rPr>
          <w:rStyle w:val="10"/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Style w:val="10"/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五、联系方式</w:t>
      </w:r>
    </w:p>
    <w:p>
      <w:pPr>
        <w:pStyle w:val="7"/>
        <w:spacing w:before="0" w:beforeAutospacing="0" w:after="0" w:afterAutospacing="0" w:line="5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联系人：杨老师   联系电话：22863807</w:t>
      </w:r>
    </w:p>
    <w:p>
      <w:pPr>
        <w:pStyle w:val="7"/>
        <w:spacing w:before="0" w:beforeAutospacing="0" w:after="0" w:afterAutospacing="0" w:line="5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邮箱：</w:t>
      </w:r>
      <w:r>
        <w:fldChar w:fldCharType="begin"/>
      </w:r>
      <w:r>
        <w:instrText xml:space="preserve"> HYPERLINK "mailto:skk@fjut.edu.cn" </w:instrText>
      </w:r>
      <w:r>
        <w:fldChar w:fldCharType="separate"/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skk@fjut.edu.cn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fldChar w:fldCharType="end"/>
      </w:r>
    </w:p>
    <w:p>
      <w:pPr>
        <w:pStyle w:val="7"/>
        <w:spacing w:before="0" w:beforeAutospacing="0" w:after="0" w:afterAutospacing="0" w:line="5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7"/>
        <w:spacing w:before="0" w:beforeAutospacing="0" w:after="0" w:afterAutospacing="0" w:line="5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附件：</w:t>
      </w:r>
    </w:p>
    <w:p>
      <w:pPr>
        <w:pStyle w:val="7"/>
        <w:spacing w:before="0" w:beforeAutospacing="0" w:after="0" w:afterAutospacing="0" w:line="5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1.</w:t>
      </w:r>
      <w:r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教育家精神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课题指南</w:t>
      </w:r>
      <w:bookmarkStart w:id="0" w:name="_GoBack"/>
      <w:bookmarkEnd w:id="0"/>
    </w:p>
    <w:p>
      <w:pPr>
        <w:pStyle w:val="7"/>
        <w:spacing w:before="0" w:beforeAutospacing="0" w:after="0" w:afterAutospacing="0" w:line="5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2.</w:t>
      </w:r>
      <w:r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教育家精神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专项申请书</w:t>
      </w:r>
    </w:p>
    <w:p>
      <w:pPr>
        <w:pStyle w:val="7"/>
        <w:spacing w:before="0" w:beforeAutospacing="0" w:after="0" w:afterAutospacing="0" w:line="5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3.</w:t>
      </w:r>
      <w:r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教育家精神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shd w:val="clear" w:color="auto" w:fill="FFFFFF"/>
          <w14:textFill>
            <w14:solidFill>
              <w14:schemeClr w14:val="tx1"/>
            </w14:solidFill>
          </w14:textFill>
        </w:rPr>
        <w:t>专项申请汇总表</w:t>
      </w:r>
    </w:p>
    <w:p>
      <w:pPr>
        <w:pStyle w:val="7"/>
        <w:spacing w:before="0" w:beforeAutospacing="0" w:after="0" w:afterAutospacing="0" w:line="500" w:lineRule="exact"/>
        <w:ind w:firstLine="600" w:firstLineChars="200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7"/>
        <w:spacing w:before="0" w:beforeAutospacing="0" w:after="0" w:afterAutospacing="0" w:line="500" w:lineRule="exact"/>
        <w:ind w:firstLine="600" w:firstLineChars="200"/>
        <w:jc w:val="center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                    科 研 处</w:t>
      </w:r>
    </w:p>
    <w:p>
      <w:pPr>
        <w:pStyle w:val="7"/>
        <w:spacing w:before="0" w:beforeAutospacing="0" w:after="0" w:afterAutospacing="0" w:line="500" w:lineRule="exact"/>
        <w:ind w:firstLine="600" w:firstLineChars="200"/>
        <w:jc w:val="center"/>
        <w:rPr>
          <w:rFonts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                         2023年10月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006751EA"/>
    <w:rsid w:val="00011EAE"/>
    <w:rsid w:val="000272D6"/>
    <w:rsid w:val="000663D4"/>
    <w:rsid w:val="000856FD"/>
    <w:rsid w:val="000B34DE"/>
    <w:rsid w:val="000D1F78"/>
    <w:rsid w:val="00132CAD"/>
    <w:rsid w:val="0014137A"/>
    <w:rsid w:val="00154A59"/>
    <w:rsid w:val="00154AFB"/>
    <w:rsid w:val="001B5016"/>
    <w:rsid w:val="001B6EE5"/>
    <w:rsid w:val="001F16FE"/>
    <w:rsid w:val="00210055"/>
    <w:rsid w:val="002319BD"/>
    <w:rsid w:val="00262431"/>
    <w:rsid w:val="002628D0"/>
    <w:rsid w:val="0030141C"/>
    <w:rsid w:val="003400CC"/>
    <w:rsid w:val="00362A58"/>
    <w:rsid w:val="00392B15"/>
    <w:rsid w:val="003B3FEF"/>
    <w:rsid w:val="00406490"/>
    <w:rsid w:val="00443108"/>
    <w:rsid w:val="00516852"/>
    <w:rsid w:val="00580CA5"/>
    <w:rsid w:val="005B0AC6"/>
    <w:rsid w:val="005B38CD"/>
    <w:rsid w:val="005D604E"/>
    <w:rsid w:val="006149A7"/>
    <w:rsid w:val="00651690"/>
    <w:rsid w:val="0067151D"/>
    <w:rsid w:val="0067512B"/>
    <w:rsid w:val="006751EA"/>
    <w:rsid w:val="00687805"/>
    <w:rsid w:val="006A1EFA"/>
    <w:rsid w:val="006D5DDC"/>
    <w:rsid w:val="007A2AB7"/>
    <w:rsid w:val="007B491B"/>
    <w:rsid w:val="007B5591"/>
    <w:rsid w:val="008042D3"/>
    <w:rsid w:val="00840186"/>
    <w:rsid w:val="008E5DF7"/>
    <w:rsid w:val="00910875"/>
    <w:rsid w:val="0091393A"/>
    <w:rsid w:val="00927C7B"/>
    <w:rsid w:val="009664A3"/>
    <w:rsid w:val="009D0014"/>
    <w:rsid w:val="00A01E34"/>
    <w:rsid w:val="00AC0662"/>
    <w:rsid w:val="00B270AE"/>
    <w:rsid w:val="00BB221C"/>
    <w:rsid w:val="00BB5547"/>
    <w:rsid w:val="00C0438A"/>
    <w:rsid w:val="00C31023"/>
    <w:rsid w:val="00C47AE3"/>
    <w:rsid w:val="00C6735F"/>
    <w:rsid w:val="00D02787"/>
    <w:rsid w:val="00D06699"/>
    <w:rsid w:val="00D236AE"/>
    <w:rsid w:val="00D3143E"/>
    <w:rsid w:val="00D365C1"/>
    <w:rsid w:val="00D70149"/>
    <w:rsid w:val="00E12754"/>
    <w:rsid w:val="00E26EDA"/>
    <w:rsid w:val="00E90007"/>
    <w:rsid w:val="00E9314B"/>
    <w:rsid w:val="00F01FA7"/>
    <w:rsid w:val="00F14EBF"/>
    <w:rsid w:val="00F42FF6"/>
    <w:rsid w:val="00F652EB"/>
    <w:rsid w:val="00FA3CAE"/>
    <w:rsid w:val="01510D74"/>
    <w:rsid w:val="090339B5"/>
    <w:rsid w:val="0D4D06B4"/>
    <w:rsid w:val="153662ED"/>
    <w:rsid w:val="2ADC5FDE"/>
    <w:rsid w:val="2C3A15DC"/>
    <w:rsid w:val="2ECD74E6"/>
    <w:rsid w:val="4387061F"/>
    <w:rsid w:val="46225513"/>
    <w:rsid w:val="54ED24CC"/>
    <w:rsid w:val="5D5C4415"/>
    <w:rsid w:val="6ABE4573"/>
    <w:rsid w:val="7A6E0C53"/>
    <w:rsid w:val="7E4D45D9"/>
    <w:rsid w:val="7F75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3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标题 1 字符"/>
    <w:basedOn w:val="9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标题 2 字符"/>
    <w:basedOn w:val="9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4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6">
    <w:name w:val="批注框文本 字符"/>
    <w:basedOn w:val="9"/>
    <w:link w:val="4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2A3CB-DF3C-4EA9-AF56-8AFBF819C6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2012dnd.com</Company>
  <Pages>2</Pages>
  <Words>172</Words>
  <Characters>981</Characters>
  <Lines>8</Lines>
  <Paragraphs>2</Paragraphs>
  <TotalTime>12</TotalTime>
  <ScaleCrop>false</ScaleCrop>
  <LinksUpToDate>false</LinksUpToDate>
  <CharactersWithSpaces>1151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2023-07-09T08:51:00Z</dcterms:created>
  <dc:creator>张建平(19770981)</dc:creator>
  <cp:lastModifiedBy>杨明华</cp:lastModifiedBy>
  <dcterms:modified xsi:type="dcterms:W3CDTF">2023-10-09T22:57:24Z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628AB9D063414B51975462435EFA2F7C_13</vt:lpwstr>
  </property>
</Properties>
</file>