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pacing w:before="312" w:beforeLines="100" w:after="312" w:afterLines="100" w:line="540" w:lineRule="exact"/>
        <w:jc w:val="left"/>
        <w:textAlignment w:val="baseline"/>
        <w:rPr>
          <w:rFonts w:hint="eastAsia" w:eastAsia="方正小标宋简体"/>
          <w:kern w:val="36"/>
          <w:sz w:val="36"/>
          <w:szCs w:val="36"/>
        </w:rPr>
      </w:pPr>
      <w:r>
        <w:rPr>
          <w:rFonts w:hint="eastAsia" w:ascii="Times New Roman" w:hAnsi="Times New Roman" w:eastAsia="宋体" w:cs="Times New Roman"/>
          <w:sz w:val="32"/>
          <w:szCs w:val="32"/>
          <w:highlight w:val="none"/>
          <w:lang w:val="en-US" w:eastAsia="zh-CN"/>
        </w:rPr>
        <w:t>附件1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32"/>
          <w:szCs w:val="32"/>
          <w:highlight w:val="none"/>
          <w:lang w:val="en-US" w:eastAsia="zh-CN"/>
        </w:rPr>
        <w:t>：</w:t>
      </w:r>
    </w:p>
    <w:p>
      <w:pPr>
        <w:suppressAutoHyphens/>
        <w:spacing w:before="312" w:beforeLines="100" w:after="312" w:afterLines="100" w:line="540" w:lineRule="exact"/>
        <w:jc w:val="center"/>
        <w:textAlignment w:val="baseline"/>
      </w:pPr>
      <w:r>
        <w:rPr>
          <w:rFonts w:hint="eastAsia" w:eastAsia="方正小标宋简体"/>
          <w:kern w:val="36"/>
          <w:sz w:val="36"/>
          <w:szCs w:val="36"/>
        </w:rPr>
        <w:t>福建理工大学“习近平文化思想”专项课题指南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1.习近平文化思想的原创性贡献研究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2.习近平文化思想的学理化阐释研究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3.习近平文化思想的方法论意义研究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4.习近平文化思想对中华优秀传统文化的阐释与弘扬研究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5.习近平文化思想蕴含的理论逻辑、历史逻辑和实践逻辑研究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6.习近平文化思想的鲜明特征、实践指向及当代意义研究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7.深刻理解和把握“第二个结合”的理论意蕴与实践要求研究 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8.加强党对宣传思想文化工作的领导研究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9.着力建设具有强大凝聚力和引领力的社会主义意识形态研究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10.培育和践行社会主义核心价值观研究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11.着力提升</w:t>
      </w:r>
      <w:r>
        <w:rPr>
          <w:rFonts w:hint="eastAsia" w:ascii="仿宋" w:hAnsi="仿宋" w:eastAsia="仿宋" w:cs="仿宋"/>
          <w:color w:val="000000"/>
        </w:rPr>
        <w:t>新闻舆论传播力、引导力、影响力、公信力</w:t>
      </w:r>
      <w:r>
        <w:rPr>
          <w:rFonts w:hint="eastAsia" w:ascii="仿宋" w:hAnsi="仿宋" w:eastAsia="仿宋" w:cs="仿宋"/>
        </w:rPr>
        <w:t>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12.着力赓续中华文脉、推动中华优秀传统文化创造性转化和创新性发展研究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13.着力推动文化事业和文化产业繁荣发展研究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14.着力加强国际传播能力建设、促进文明互鉴交流</w:t>
      </w:r>
      <w:r>
        <w:rPr>
          <w:rFonts w:hint="eastAsia" w:ascii="仿宋" w:hAnsi="仿宋" w:eastAsia="仿宋" w:cs="仿宋"/>
          <w:color w:val="000000"/>
        </w:rPr>
        <w:t>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15. 新时代新的文化使命与文化自信研究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lang w:val="en-US" w:eastAsia="zh-CN"/>
        </w:rPr>
        <w:t>6</w:t>
      </w:r>
      <w:r>
        <w:rPr>
          <w:rFonts w:hint="eastAsia" w:ascii="仿宋" w:hAnsi="仿宋" w:eastAsia="仿宋" w:cs="仿宋"/>
        </w:rPr>
        <w:t>.加快打造文化自信自强福建样本研究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lang w:val="en-US" w:eastAsia="zh-CN"/>
        </w:rPr>
        <w:t>7</w:t>
      </w:r>
      <w:r>
        <w:rPr>
          <w:rFonts w:hint="eastAsia" w:ascii="仿宋" w:hAnsi="仿宋" w:eastAsia="仿宋" w:cs="仿宋"/>
        </w:rPr>
        <w:t>.推动福建优秀传统文化创造性转化、创新性发展研究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lang w:val="en-US" w:eastAsia="zh-CN"/>
        </w:rPr>
        <w:t>8</w:t>
      </w:r>
      <w:r>
        <w:rPr>
          <w:rFonts w:hint="eastAsia" w:ascii="仿宋" w:hAnsi="仿宋" w:eastAsia="仿宋" w:cs="仿宋"/>
        </w:rPr>
        <w:t>.福建侯官文化、海洋文化、船政文化、闽都文化、红色文化、福文化等的历史价值和时代意义研究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19</w:t>
      </w:r>
      <w:r>
        <w:rPr>
          <w:rFonts w:hint="eastAsia" w:ascii="仿宋" w:hAnsi="仿宋" w:eastAsia="仿宋" w:cs="仿宋"/>
        </w:rPr>
        <w:t>.福建理工大学文化建设的深度专题研究（请自选专题，如文化育人、文化治理、公共文化建设、文化传承与传播等）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</w:pPr>
      <w:r>
        <w:rPr>
          <w:rFonts w:hint="eastAsia" w:ascii="仿宋" w:hAnsi="仿宋" w:eastAsia="仿宋" w:cs="仿宋"/>
        </w:rPr>
        <w:t>2</w:t>
      </w:r>
      <w:r>
        <w:rPr>
          <w:rFonts w:hint="eastAsia" w:ascii="仿宋" w:hAnsi="仿宋" w:eastAsia="仿宋" w:cs="仿宋"/>
          <w:lang w:val="en-US" w:eastAsia="zh-CN"/>
        </w:rPr>
        <w:t>0</w:t>
      </w:r>
      <w:r>
        <w:rPr>
          <w:rFonts w:hint="eastAsia" w:ascii="仿宋" w:hAnsi="仿宋" w:eastAsia="仿宋" w:cs="仿宋"/>
        </w:rPr>
        <w:t>.福建理工大学各类校本文化专题研究（请自选专题，如红色校史文化、专业文化、网络文化、学术文化、廉洁文化、学风文化、学生文化、教师文化、制度文化、体育文化、创新创业文化、产学研文化、校园景观文化、人文校园建设、绿色校园建设等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left="0" w:leftChars="0" w:firstLine="640" w:firstLineChars="200"/>
        <w:textAlignment w:val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335A4AB7"/>
    <w:rsid w:val="008C579E"/>
    <w:rsid w:val="009A2D52"/>
    <w:rsid w:val="00FB115C"/>
    <w:rsid w:val="06C769AE"/>
    <w:rsid w:val="0715212E"/>
    <w:rsid w:val="0F266224"/>
    <w:rsid w:val="1C464833"/>
    <w:rsid w:val="28351B21"/>
    <w:rsid w:val="28D56F0D"/>
    <w:rsid w:val="335A4AB7"/>
    <w:rsid w:val="364D512C"/>
    <w:rsid w:val="3E813A27"/>
    <w:rsid w:val="5BD173CA"/>
    <w:rsid w:val="62207D8C"/>
    <w:rsid w:val="6C68196A"/>
    <w:rsid w:val="701A0FED"/>
    <w:rsid w:val="706E2DAE"/>
    <w:rsid w:val="739D19BD"/>
    <w:rsid w:val="79304861"/>
    <w:rsid w:val="7B7470FC"/>
    <w:rsid w:val="7F0D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First Indent 2"/>
    <w:semiHidden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仿宋_GB2312" w:cs="黑体"/>
      <w:kern w:val="2"/>
      <w:sz w:val="32"/>
      <w:szCs w:val="22"/>
      <w:lang w:val="en-US" w:eastAsia="zh-CN" w:bidi="ar-SA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650</Characters>
  <Lines>5</Lines>
  <Paragraphs>1</Paragraphs>
  <TotalTime>0</TotalTime>
  <ScaleCrop>false</ScaleCrop>
  <LinksUpToDate>false</LinksUpToDate>
  <CharactersWithSpaces>763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2023-11-05T02:16:00Z</dcterms:created>
  <dc:creator>王强</dc:creator>
  <cp:lastModifiedBy>杨明华</cp:lastModifiedBy>
  <dcterms:modified xsi:type="dcterms:W3CDTF">2023-11-09T06:24:24Z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05E56EE8B961410C8B008F6E6A20B078_13</vt:lpwstr>
  </property>
</Properties>
</file>