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福建省</w:t>
      </w:r>
      <w:r>
        <w:rPr>
          <w:rFonts w:ascii="Times New Roman" w:hAnsi="Times New Roman" w:eastAsia="方正小标宋简体"/>
          <w:sz w:val="44"/>
          <w:szCs w:val="44"/>
        </w:rPr>
        <w:t>新能源领域应用场景需求清单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3"/>
        <w:tblW w:w="13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452"/>
        <w:gridCol w:w="1452"/>
        <w:gridCol w:w="1452"/>
        <w:gridCol w:w="6369"/>
        <w:gridCol w:w="962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5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序号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应用场景名称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所属领域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应用场景需求</w:t>
            </w: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>/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单位</w:t>
            </w:r>
          </w:p>
        </w:tc>
        <w:tc>
          <w:tcPr>
            <w:tcW w:w="6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具体应用场景需求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所属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地市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联系人</w:t>
            </w: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36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包括现有基础现状，存在的困难问题，需要完成的目标任务或达成的效果等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369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369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福建省</w:t>
      </w:r>
      <w:r>
        <w:rPr>
          <w:rFonts w:ascii="Times New Roman" w:hAnsi="Times New Roman" w:eastAsia="方正小标宋简体"/>
          <w:sz w:val="44"/>
          <w:szCs w:val="44"/>
        </w:rPr>
        <w:t>新能源领域应用场景解决方案清单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3"/>
        <w:tblW w:w="13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442"/>
        <w:gridCol w:w="1125"/>
        <w:gridCol w:w="2187"/>
        <w:gridCol w:w="5964"/>
        <w:gridCol w:w="95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6" w:hRule="atLeast"/>
        </w:trPr>
        <w:tc>
          <w:tcPr>
            <w:tcW w:w="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序号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解决方案名称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所属领域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供应解决方案单位</w:t>
            </w:r>
          </w:p>
        </w:tc>
        <w:tc>
          <w:tcPr>
            <w:tcW w:w="5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适用场景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所属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地市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联系人</w:t>
            </w: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</w:trPr>
        <w:tc>
          <w:tcPr>
            <w:tcW w:w="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964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包括现有基础现状，拟解决的困难问题，达成成效、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市场竞争力等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187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9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  <w:sectPr>
          <w:pgSz w:w="16838" w:h="11906" w:orient="landscape"/>
          <w:pgMar w:top="1440" w:right="1474" w:bottom="1984" w:left="1587" w:header="851" w:footer="1701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  <w:sectPr>
          <w:type w:val="continuous"/>
          <w:pgSz w:w="16838" w:h="11906" w:orient="landscape"/>
          <w:pgMar w:top="1588" w:right="2041" w:bottom="1588" w:left="2041" w:header="851" w:footer="1701" w:gutter="0"/>
          <w:cols w:space="720" w:num="1"/>
          <w:docGrid w:type="lines" w:linePitch="312" w:charSpace="0"/>
        </w:sectPr>
      </w:pPr>
    </w:p>
    <w:p>
      <w:pPr>
        <w:widowControl/>
        <w:spacing w:line="600" w:lineRule="exact"/>
        <w:jc w:val="left"/>
        <w:rPr>
          <w:rFonts w:ascii="Times New Roman" w:hAnsi="Times New Roman" w:eastAsia="仿宋"/>
          <w:b/>
          <w:sz w:val="28"/>
        </w:rPr>
      </w:pPr>
      <w:r>
        <w:rPr>
          <w:rFonts w:ascii="Times New Roman" w:hAnsi="Times New Roman" w:eastAsia="黑体"/>
          <w:sz w:val="32"/>
          <w:szCs w:val="32"/>
        </w:rPr>
        <w:t>附件3</w:t>
      </w:r>
      <w:r>
        <w:rPr>
          <w:rFonts w:ascii="Times New Roman" w:hAnsi="Times New Roman" w:eastAsia="黑体"/>
          <w:b/>
          <w:sz w:val="32"/>
          <w:szCs w:val="32"/>
        </w:rPr>
        <w:t xml:space="preserve"> </w:t>
      </w:r>
      <w:r>
        <w:rPr>
          <w:rFonts w:ascii="Times New Roman" w:hAnsi="Times New Roman" w:eastAsia="黑体"/>
          <w:b/>
          <w:sz w:val="28"/>
        </w:rPr>
        <w:t xml:space="preserve">   </w:t>
      </w:r>
      <w:r>
        <w:rPr>
          <w:rFonts w:ascii="Times New Roman" w:hAnsi="Times New Roman" w:eastAsia="仿宋"/>
          <w:b/>
          <w:sz w:val="28"/>
        </w:rPr>
        <w:t xml:space="preserve">                            </w:t>
      </w:r>
    </w:p>
    <w:p>
      <w:pPr>
        <w:rPr>
          <w:rFonts w:ascii="Times New Roman" w:hAnsi="Times New Roman" w:eastAsia="仿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XX</w:t>
      </w:r>
      <w:r>
        <w:rPr>
          <w:rFonts w:ascii="Times New Roman" w:hAnsi="Times New Roman" w:eastAsia="方正小标宋简体"/>
          <w:sz w:val="44"/>
          <w:szCs w:val="44"/>
        </w:rPr>
        <w:t>应用场景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单位基本情况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包括成立时间、主营业务、主要产品、技术实力、发展历程等基本情况（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1000字以内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解决方案介绍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结合具体的应用场景需求，提出场景建设解决方案，包括关键技术、产品性能、预期成效、存在困难问题等（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3000字以内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0" w:firstLineChars="0"/>
        <w:jc w:val="both"/>
        <w:textAlignment w:val="auto"/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竞争力分析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简要阐述相比于其他单位，自身的竞争力分析，如已成功实施的典型案例、团队力量、资源等（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2000字以内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其他材料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包括但不限于知识产权、发表论文、所获荣誉或奖励、技术成果检测情况、产品认证报告、技术专利报告等相关证明材料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rPr>
          <w:rFonts w:ascii="Times New Roman" w:hAnsi="Times New Roman" w:eastAsia="仿宋体"/>
          <w:color w:val="000000"/>
        </w:rPr>
      </w:pPr>
    </w:p>
    <w:p>
      <w:pPr>
        <w:rPr>
          <w:rFonts w:ascii="Times New Roman" w:hAnsi="Times New Roman" w:eastAsia="仿宋体"/>
          <w:color w:val="000000"/>
        </w:rPr>
      </w:pPr>
    </w:p>
    <w:p>
      <w:pPr>
        <w:widowControl/>
        <w:spacing w:line="600" w:lineRule="exact"/>
        <w:jc w:val="left"/>
        <w:rPr>
          <w:rFonts w:ascii="Times New Roman" w:hAnsi="Times New Roman" w:eastAsia="仿宋"/>
          <w:b/>
          <w:sz w:val="28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黑体"/>
          <w:b/>
          <w:sz w:val="28"/>
        </w:rPr>
        <w:t xml:space="preserve">   </w:t>
      </w:r>
      <w:r>
        <w:rPr>
          <w:rFonts w:ascii="Times New Roman" w:hAnsi="Times New Roman" w:eastAsia="仿宋"/>
          <w:b/>
          <w:sz w:val="28"/>
        </w:rPr>
        <w:t xml:space="preserve">                            </w:t>
      </w:r>
    </w:p>
    <w:p>
      <w:pPr>
        <w:rPr>
          <w:rFonts w:ascii="Times New Roman" w:hAnsi="Times New Roman" w:eastAsia="仿宋体"/>
          <w:color w:val="000000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XX</w:t>
      </w:r>
      <w:r>
        <w:rPr>
          <w:rFonts w:ascii="Times New Roman" w:hAnsi="Times New Roman" w:eastAsia="方正小标宋简体"/>
          <w:sz w:val="44"/>
          <w:szCs w:val="44"/>
        </w:rPr>
        <w:t>应用场景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典型案例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一、单位基本情况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包括成立时间、主营业务、主要产品、技术实力、发展历程等基本情况（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1000字以内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二、典型案例介绍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建设背景、投融资情况、关键技术、场景特色、目标用户、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应用示范情况等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3000字以内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0"/>
        <w:jc w:val="both"/>
        <w:textAlignment w:val="auto"/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三、典型案例应用推广前景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应用推广对相关领域新能源产业发展的可行性和必要性，以及在经济、社会、生态等方面带来效益情况（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2000字以内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left="630" w:leftChars="0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rPr>
          <w:rFonts w:ascii="Times New Roman" w:hAnsi="Times New Roman" w:eastAsia="仿宋体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体">
    <w:altName w:val="方正仿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CC263D"/>
    <w:multiLevelType w:val="singleLevel"/>
    <w:tmpl w:val="97CC263D"/>
    <w:lvl w:ilvl="0" w:tentative="0">
      <w:start w:val="1"/>
      <w:numFmt w:val="chineseCounting"/>
      <w:suff w:val="nothing"/>
      <w:lvlText w:val="%1、"/>
      <w:lvlJc w:val="left"/>
      <w:pPr>
        <w:ind w:left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07ECE"/>
    <w:rsid w:val="6F6F976D"/>
    <w:rsid w:val="79807ECE"/>
    <w:rsid w:val="FFE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2023-04-13T16:17:00Z</dcterms:created>
  <dc:creator>安徽理工大学 苏畅</dc:creator>
  <cp:lastModifiedBy>user</cp:lastModifiedBy>
  <cp:lastPrinted>2024-02-29T16:32:03Z</cp:lastPrinted>
  <dcterms:modified xsi:type="dcterms:W3CDTF">2024-02-29T16:37:20Z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F4A230511FF85DE8F340E065434E60CC</vt:lpwstr>
  </property>
</Properties>
</file>